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16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第四届甘肃省大学生节能减排社会实践与科技竞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参赛作品（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科技作品类）说明书</w:t>
      </w:r>
    </w:p>
    <w:p w14:paraId="1C9A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总体要求</w:t>
      </w:r>
    </w:p>
    <w:p w14:paraId="5F090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请采用Microsoft Word 2010及以上版本编排。</w:t>
      </w:r>
    </w:p>
    <w:p w14:paraId="791D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页面要求</w:t>
      </w:r>
    </w:p>
    <w:p w14:paraId="7FB7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A4页面。页边距：上25mm，下25mm，左、右各20mm。标题采用三号黑体，正文中文采用小四号宋体、英文及数字符号等采用小四号Times New Roman字体，行间距固定值为24磅。不要设置页眉，页码位于页面底部居中。</w:t>
      </w:r>
    </w:p>
    <w:p w14:paraId="45F9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图表要求</w:t>
      </w:r>
    </w:p>
    <w:p w14:paraId="067E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插图使用题注格式按序编号，并加图名（位于图片下方）。图片放入网格中以便于排版，如图1所示。图中文字汉语使用小五号宋体、英文及数字使用小五号Times New Roman（矢量、矩阵用黑斜体）；坐标图的横纵坐标应标注对应量的名称和符号/单位。</w:t>
      </w:r>
    </w:p>
    <w:p w14:paraId="2C9F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表格按序编号，并加表题（位于表上方）。采用三线表，必要时可加辅助线。</w:t>
      </w:r>
    </w:p>
    <w:p w14:paraId="40F3A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字号、字体要求(仅作参考)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见示例。</w:t>
      </w:r>
    </w:p>
    <w:p w14:paraId="2C8C7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947F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示例：</w:t>
      </w:r>
    </w:p>
    <w:p w14:paraId="589CE7EC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中低温热能高效利用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167A1B6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蒋×，王×，张×，李×</w:t>
      </w:r>
    </w:p>
    <w:p w14:paraId="65793F7D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赵××，邓××</w:t>
      </w:r>
    </w:p>
    <w:p w14:paraId="778583C9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大连理工大学，</w:t>
      </w:r>
      <w:r>
        <w:rPr>
          <w:rFonts w:hint="eastAsia" w:ascii="Times New Roman" w:hAnsi="Times New Roman"/>
          <w:sz w:val="24"/>
        </w:rPr>
        <w:t>能源与动力</w:t>
      </w:r>
      <w:r>
        <w:rPr>
          <w:rFonts w:hint="eastAsia" w:ascii="Times New Roman" w:hAnsi="Times New Roman"/>
          <w:sz w:val="24"/>
          <w:szCs w:val="24"/>
        </w:rPr>
        <w:t>学院，大连，116048</w:t>
      </w:r>
      <w:r>
        <w:rPr>
          <w:rFonts w:ascii="Times New Roman" w:hAnsi="Times New Roman"/>
          <w:sz w:val="24"/>
          <w:szCs w:val="24"/>
        </w:rPr>
        <w:t>，××× ）</w:t>
      </w:r>
    </w:p>
    <w:p w14:paraId="581DAD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582EA4A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0A62D414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0C6EC9C7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13F87DA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4D4B5E48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5F6CD0D0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6C93A18A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76A90D23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4E69E808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FF75F89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6018E26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35B3AA18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E95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8913887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1346200" cy="1346200"/>
                  <wp:effectExtent l="0" t="0" r="6350" b="0"/>
                  <wp:docPr id="323787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871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27CC5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66BC9523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6BB25700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33C07B6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A4C2278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55D34AEE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25EE77AF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48724BA4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63CCAEF6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3E611225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2D01FC2B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4033D89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2008B99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09C50AE3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673F53F2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03844E93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05C700D9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E78351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249965EF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2BE84C9B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09CF946E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B7DE353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2786DD2B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7BDF7164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460E0110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224BA6D8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4B4C72C0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4EDB1820">
      <w:pPr>
        <w:numPr>
          <w:ilvl w:val="0"/>
          <w:numId w:val="1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F48B17-EE98-438A-BE32-30E0E6F70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D7BB46-B54F-4880-B331-FD0157E3E28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A511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93216"/>
    <w:rsid w:val="003B745E"/>
    <w:rsid w:val="003E31EC"/>
    <w:rsid w:val="003F4E37"/>
    <w:rsid w:val="00430B37"/>
    <w:rsid w:val="00440621"/>
    <w:rsid w:val="004407D1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5D5602"/>
    <w:rsid w:val="005F50E1"/>
    <w:rsid w:val="00662552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C2BEF"/>
    <w:rsid w:val="00AD316B"/>
    <w:rsid w:val="00B06B83"/>
    <w:rsid w:val="00B37365"/>
    <w:rsid w:val="00B51FC6"/>
    <w:rsid w:val="00B53B55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25804CF3"/>
    <w:rsid w:val="2C9A50B5"/>
    <w:rsid w:val="48FC0C0D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1368</Characters>
  <Lines>50</Lines>
  <Paragraphs>54</Paragraphs>
  <TotalTime>13</TotalTime>
  <ScaleCrop>false</ScaleCrop>
  <LinksUpToDate>false</LinksUpToDate>
  <CharactersWithSpaces>1412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dcterms:modified xsi:type="dcterms:W3CDTF">2026-04-07T09:33:17Z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eyJoZGlkIjoiNjJlNWU4ZDkwNDZiZDBiYmY2NmYyNGY5OWQ3MjZlZjgiLCJ1c2VySWQiOiIyNDg1OTg1NTcifQ==</vt:lpwstr>
  </property>
</Properties>
</file>