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BA46D5">
      <w:pPr>
        <w:widowControl/>
        <w:spacing w:line="600" w:lineRule="exact"/>
        <w:jc w:val="center"/>
        <w:outlineLvl w:val="1"/>
        <w:rPr>
          <w:rFonts w:ascii="仿宋_GB2312" w:hAnsi="Calibri" w:eastAsia="仿宋_GB2312"/>
          <w:sz w:val="32"/>
          <w:szCs w:val="32"/>
        </w:rPr>
      </w:pPr>
      <w:r>
        <w:rPr>
          <w:rFonts w:hint="eastAsia" w:ascii="方正小标宋简体" w:hAnsi="微软雅黑" w:eastAsia="方正小标宋简体" w:cs="宋体"/>
          <w:color w:val="000000"/>
          <w:kern w:val="0"/>
          <w:sz w:val="44"/>
          <w:szCs w:val="44"/>
          <w:lang w:val="en-US" w:eastAsia="zh-CN"/>
        </w:rPr>
        <w:t>兰州工商学院</w:t>
      </w:r>
      <w:r>
        <w:rPr>
          <w:rFonts w:hint="eastAsia" w:ascii="方正小标宋简体" w:hAnsi="微软雅黑" w:eastAsia="方正小标宋简体" w:cs="宋体"/>
          <w:color w:val="000000"/>
          <w:kern w:val="0"/>
          <w:sz w:val="44"/>
          <w:szCs w:val="44"/>
        </w:rPr>
        <w:t>基层党委理论学习中心组学习</w:t>
      </w:r>
      <w:r>
        <w:rPr>
          <w:rFonts w:hint="eastAsia" w:ascii="方正小标宋简体" w:hAnsi="微软雅黑" w:eastAsia="方正小标宋简体" w:cs="宋体"/>
          <w:color w:val="000000"/>
          <w:kern w:val="0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微软雅黑" w:eastAsia="方正小标宋简体" w:cs="宋体"/>
          <w:color w:val="000000"/>
          <w:kern w:val="0"/>
          <w:sz w:val="44"/>
          <w:szCs w:val="44"/>
        </w:rPr>
        <w:t>列席旁听工作方案</w:t>
      </w:r>
    </w:p>
    <w:p w14:paraId="323C0164">
      <w:pPr>
        <w:spacing w:line="600" w:lineRule="exact"/>
        <w:rPr>
          <w:rFonts w:ascii="仿宋_GB2312" w:hAnsi="Calibri" w:eastAsia="仿宋_GB2312"/>
          <w:sz w:val="32"/>
          <w:szCs w:val="32"/>
        </w:rPr>
      </w:pPr>
      <w:bookmarkStart w:id="0" w:name="OLE_LINK3"/>
    </w:p>
    <w:p w14:paraId="430E3304">
      <w:pPr>
        <w:spacing w:line="58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bookmarkStart w:id="1" w:name="OLE_LINK2"/>
      <w:r>
        <w:rPr>
          <w:rFonts w:hint="eastAsia" w:ascii="仿宋" w:hAnsi="仿宋" w:eastAsia="仿宋" w:cs="仿宋"/>
          <w:sz w:val="32"/>
          <w:szCs w:val="32"/>
        </w:rPr>
        <w:t>为贯彻落实中央、省委关于加强和改进党委（党组）理论学习中心组学习的部署要求，进一步推进</w:t>
      </w:r>
      <w:bookmarkStart w:id="2" w:name="_Hlk149923381"/>
      <w:r>
        <w:rPr>
          <w:rFonts w:hint="eastAsia" w:ascii="仿宋" w:hAnsi="仿宋" w:eastAsia="仿宋" w:cs="仿宋"/>
          <w:sz w:val="32"/>
          <w:szCs w:val="32"/>
        </w:rPr>
        <w:t>基层党委</w:t>
      </w:r>
      <w:bookmarkEnd w:id="2"/>
      <w:r>
        <w:rPr>
          <w:rFonts w:hint="eastAsia" w:ascii="仿宋" w:hAnsi="仿宋" w:eastAsia="仿宋" w:cs="仿宋"/>
          <w:sz w:val="32"/>
          <w:szCs w:val="32"/>
        </w:rPr>
        <w:t>理论学习中心组学习制度化规范化，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不断提升中心组学习质量，根据《甘肃省党委（党组）理论学习中心组学习列席旁听方法》有关规定和</w:t>
      </w:r>
      <w:r>
        <w:rPr>
          <w:rFonts w:hint="eastAsia" w:ascii="仿宋" w:hAnsi="仿宋" w:eastAsia="仿宋" w:cs="仿宋"/>
          <w:sz w:val="32"/>
          <w:szCs w:val="32"/>
        </w:rPr>
        <w:t>省委教育工委有关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要求</w:t>
      </w:r>
      <w:r>
        <w:rPr>
          <w:rFonts w:hint="eastAsia" w:ascii="仿宋" w:hAnsi="仿宋" w:eastAsia="仿宋" w:cs="仿宋"/>
          <w:sz w:val="32"/>
          <w:szCs w:val="32"/>
        </w:rPr>
        <w:t>，结合工作实际，制定本方案。</w:t>
      </w:r>
    </w:p>
    <w:bookmarkEnd w:id="0"/>
    <w:bookmarkEnd w:id="1"/>
    <w:p w14:paraId="12C80A8E">
      <w:pPr>
        <w:spacing w:line="5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一、列席旁听范围</w:t>
      </w:r>
    </w:p>
    <w:p w14:paraId="1F49A4DB">
      <w:pPr>
        <w:spacing w:line="580" w:lineRule="exact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基层党委（党总支）理论学习中心组，另外，直属党支部参照党委理论学习中心组开展学习，列入旁听范围。</w:t>
      </w:r>
    </w:p>
    <w:p w14:paraId="67463308">
      <w:pPr>
        <w:spacing w:line="5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二、列席旁听安排</w:t>
      </w:r>
    </w:p>
    <w:p w14:paraId="0B20B312">
      <w:pPr>
        <w:spacing w:line="58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3" w:name="OLE_LINK4"/>
      <w:bookmarkStart w:id="4" w:name="OLE_LINK5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1.根据《校领导班子成员联系二级学院安排表》，每组由1名校领导班子成员和1名联络员（由联系学院党政秘书担任）组成，</w:t>
      </w:r>
      <w:bookmarkEnd w:id="3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分别承担组内基层党委理论学习中心组列席旁听工作。原则上，每组每学期列席旁听该组基层党委（党总支）理论学习中心组学习会不少于1次。</w:t>
      </w:r>
    </w:p>
    <w:p w14:paraId="2A40D6F5">
      <w:pPr>
        <w:spacing w:line="58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各基层党委（党总支）每学期至少1次邀请其他基层党委（党总支）的书记或副书记列席旁听本单位的党委（党总支）理论学习中心组学习。各基层党委（党总支）每学期列席旁听其他基层党委（党总支）理论学习中心组学习不少于1次。</w:t>
      </w:r>
    </w:p>
    <w:bookmarkEnd w:id="4"/>
    <w:p w14:paraId="00826201">
      <w:pPr>
        <w:spacing w:line="5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三、列席旁听工作任务</w:t>
      </w:r>
    </w:p>
    <w:p w14:paraId="24F67723">
      <w:pPr>
        <w:spacing w:line="58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1.督促落实中心组年度学习计划，包括执行各项学习制度情况、理论学习中心组负责人履行职责情况、理论学习中心组成员参加学习情况、学习档案建立和管理情况等。</w:t>
      </w:r>
    </w:p>
    <w:p w14:paraId="1E454B17">
      <w:pPr>
        <w:spacing w:line="58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2.通过调研访谈、专题座谈、随机抽查、调阅资料、理论问题抽查等方式，了解掌握和综合评估基层党委理论学习中心组学习情况、交流研讨情况等。</w:t>
      </w:r>
    </w:p>
    <w:p w14:paraId="635E7A5F">
      <w:pPr>
        <w:spacing w:line="58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3.采取现场点评或反馈意见的方式，指出存在的问题，提出工作建议并督促改进。</w:t>
      </w:r>
    </w:p>
    <w:p w14:paraId="3A897BDF">
      <w:pPr>
        <w:spacing w:line="580" w:lineRule="exact"/>
        <w:ind w:firstLine="640" w:firstLineChars="200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四、列席旁听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流程</w:t>
      </w:r>
    </w:p>
    <w:p w14:paraId="4761E4A4">
      <w:pPr>
        <w:spacing w:line="58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1.基层党委理论学习中心组每月在作出学习安排后，由联络员将《基层党委（党总支）理论学习中心组学习安排报送表》(见附件1)提前2天报联系校领导，联络员负责协调列席旁听相关工作。</w:t>
      </w:r>
    </w:p>
    <w:p w14:paraId="118D3E20">
      <w:pPr>
        <w:spacing w:line="58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2.列席旁听组全程参加基层党委（党总支）理论学习中心组集体学习研讨。</w:t>
      </w:r>
    </w:p>
    <w:p w14:paraId="7294FD3B">
      <w:pPr>
        <w:spacing w:line="58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3.列席旁听后，由联络员填写《基层党委（党总支）理论学习中心组学习列席旁听记录表》(见附件2),于列席旁听结束后3天内送交党委宣传部备案。</w:t>
      </w:r>
    </w:p>
    <w:p w14:paraId="550F44E4">
      <w:pPr>
        <w:spacing w:line="580" w:lineRule="exact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4.各基层党委（党总支）列席其他基层党委（党总支）理论学习中心组学习后3天内，将列席旁听情况书面报党委宣传部备案。</w:t>
      </w:r>
    </w:p>
    <w:p w14:paraId="671E51D7">
      <w:pPr>
        <w:spacing w:line="5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五、列席旁听工作要求</w:t>
      </w:r>
    </w:p>
    <w:p w14:paraId="11369FB1">
      <w:pPr>
        <w:spacing w:line="58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列席旁听应紧紧围绕中心组学习是政治学习这个根本，坚持不懈用习近平新时代中国特色社会主义思想凝心铸魂，理解把握其世界观和方法论，坚持好、运用好贯穿其中的立场观点方法，推动全校基层党委（党总支）理论学习中心组学习不断取得新成效。</w:t>
      </w:r>
    </w:p>
    <w:p w14:paraId="77990311">
      <w:pPr>
        <w:spacing w:line="58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列席旁听组要加强基层党委（党总支）理论学习中心组学习的督促指导，特别要防止基层党委（党总支）出现以党政联席会、党组织会议等其他会议传达或工作碰头部署代替中心组学习，交流研讨脱离思想、工作实际等问题。</w:t>
      </w:r>
    </w:p>
    <w:p w14:paraId="4417A51A">
      <w:pPr>
        <w:spacing w:line="58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3.各基层党委（党总支）要以列席旁听为抓手，切实发挥用党的创新理论武装头脑、指导实践、推动工作，进一步发挥好中心组的示范引领作用，营造重视理论学习、崇尚理论学习的良好氛围。</w:t>
      </w:r>
    </w:p>
    <w:p w14:paraId="72BAB442">
      <w:pPr>
        <w:spacing w:line="58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本方案自印发之日起施行。由党委宣传部</w:t>
      </w:r>
      <w:bookmarkStart w:id="5" w:name="_GoBack"/>
      <w:bookmarkEnd w:id="5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负责解释。</w:t>
      </w:r>
    </w:p>
    <w:p w14:paraId="57EBEFE5">
      <w:pPr>
        <w:spacing w:line="58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235E486">
      <w:pPr>
        <w:spacing w:line="58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</w:t>
      </w:r>
    </w:p>
    <w:p w14:paraId="0E08B1DC">
      <w:pPr>
        <w:spacing w:line="58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1.基层党委（党总支）理论学习中心组学习安排报送表</w:t>
      </w:r>
    </w:p>
    <w:p w14:paraId="4238DFD8">
      <w:pPr>
        <w:spacing w:line="58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2.基层党委（党总支）理论学习中心组学习列席旁听记录表</w:t>
      </w:r>
    </w:p>
    <w:p w14:paraId="24AF256F">
      <w:pPr>
        <w:spacing w:line="58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  <w:sectPr>
          <w:footerReference r:id="rId3" w:type="default"/>
          <w:footerReference r:id="rId4" w:type="even"/>
          <w:pgSz w:w="11906" w:h="16838"/>
          <w:pgMar w:top="2098" w:right="1474" w:bottom="1871" w:left="1304" w:header="851" w:footer="992" w:gutter="0"/>
          <w:pgNumType w:fmt="numberInDash" w:start="1"/>
          <w:cols w:space="425" w:num="1"/>
          <w:docGrid w:type="lines" w:linePitch="312" w:charSpace="0"/>
        </w:sectPr>
      </w:pPr>
    </w:p>
    <w:p w14:paraId="429502B0">
      <w:pPr>
        <w:spacing w:line="58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1497D1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基层党委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党总支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理论学习中心组学习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安排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表</w:t>
      </w:r>
    </w:p>
    <w:p w14:paraId="192D1F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40" w:lineRule="exact"/>
        <w:textAlignment w:val="auto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 xml:space="preserve">                 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 xml:space="preserve"> （    年第   次)</w:t>
      </w:r>
    </w:p>
    <w:p w14:paraId="730CA6F6">
      <w:pPr>
        <w:spacing w:line="540" w:lineRule="exact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党组织名称（盖章）：              填报时间：   年   月  日</w:t>
      </w:r>
    </w:p>
    <w:tbl>
      <w:tblPr>
        <w:tblStyle w:val="8"/>
        <w:tblW w:w="90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8"/>
        <w:gridCol w:w="7320"/>
      </w:tblGrid>
      <w:tr w14:paraId="40B75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8" w:type="dxa"/>
            <w:vAlign w:val="center"/>
          </w:tcPr>
          <w:p w14:paraId="476E0D86">
            <w:pPr>
              <w:spacing w:line="400" w:lineRule="exact"/>
              <w:jc w:val="center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  <w:t>中心组学习</w:t>
            </w:r>
          </w:p>
          <w:p w14:paraId="6409A5B8">
            <w:pPr>
              <w:spacing w:line="400" w:lineRule="exact"/>
              <w:jc w:val="center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  <w:t>时间及地点</w:t>
            </w:r>
          </w:p>
        </w:tc>
        <w:tc>
          <w:tcPr>
            <w:tcW w:w="7320" w:type="dxa"/>
            <w:vAlign w:val="center"/>
          </w:tcPr>
          <w:p w14:paraId="61276E17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 w14:paraId="43077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8" w:type="dxa"/>
            <w:vAlign w:val="center"/>
          </w:tcPr>
          <w:p w14:paraId="54B4E455">
            <w:pPr>
              <w:spacing w:line="400" w:lineRule="exact"/>
              <w:jc w:val="center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  <w:t>中心组</w:t>
            </w:r>
          </w:p>
          <w:p w14:paraId="3AA8646D">
            <w:pPr>
              <w:spacing w:line="400" w:lineRule="exact"/>
              <w:jc w:val="center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  <w:t>人  数</w:t>
            </w:r>
          </w:p>
        </w:tc>
        <w:tc>
          <w:tcPr>
            <w:tcW w:w="7320" w:type="dxa"/>
            <w:vAlign w:val="center"/>
          </w:tcPr>
          <w:p w14:paraId="69217160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 w14:paraId="6BC3E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8" w:type="dxa"/>
            <w:vAlign w:val="center"/>
          </w:tcPr>
          <w:p w14:paraId="0F74C02A">
            <w:pPr>
              <w:spacing w:line="400" w:lineRule="exact"/>
              <w:jc w:val="center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  <w:t>主持人及</w:t>
            </w:r>
          </w:p>
          <w:p w14:paraId="0CFCCBED">
            <w:pPr>
              <w:spacing w:line="400" w:lineRule="exact"/>
              <w:jc w:val="center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  <w:t>职  务</w:t>
            </w:r>
          </w:p>
        </w:tc>
        <w:tc>
          <w:tcPr>
            <w:tcW w:w="7320" w:type="dxa"/>
            <w:vAlign w:val="center"/>
          </w:tcPr>
          <w:p w14:paraId="5927ED35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 w14:paraId="58F7A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8" w:hRule="atLeast"/>
          <w:jc w:val="center"/>
        </w:trPr>
        <w:tc>
          <w:tcPr>
            <w:tcW w:w="1758" w:type="dxa"/>
            <w:vAlign w:val="center"/>
          </w:tcPr>
          <w:p w14:paraId="25809896">
            <w:pPr>
              <w:spacing w:line="540" w:lineRule="exact"/>
              <w:ind w:firstLine="281" w:firstLineChars="100"/>
              <w:jc w:val="both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  <w:t>学习内容</w:t>
            </w:r>
          </w:p>
        </w:tc>
        <w:tc>
          <w:tcPr>
            <w:tcW w:w="7320" w:type="dxa"/>
            <w:vAlign w:val="center"/>
          </w:tcPr>
          <w:p w14:paraId="516A83CA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 w14:paraId="7E4EB94A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 w14:paraId="2D275514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9778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8" w:type="dxa"/>
            <w:vMerge w:val="restart"/>
            <w:vAlign w:val="center"/>
          </w:tcPr>
          <w:p w14:paraId="304A0AE6">
            <w:pPr>
              <w:spacing w:line="540" w:lineRule="exact"/>
              <w:jc w:val="center"/>
              <w:rPr>
                <w:rFonts w:hint="default" w:ascii="楷体_GB2312" w:hAnsi="楷体_GB2312" w:eastAsia="楷体_GB2312" w:cs="楷体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  <w:t>交流研讨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lang w:val="en-US" w:eastAsia="zh-CN"/>
              </w:rPr>
              <w:t>人员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  <w:t>职务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lang w:val="en-US" w:eastAsia="zh-CN"/>
              </w:rPr>
              <w:t>及发言提纲</w:t>
            </w:r>
          </w:p>
        </w:tc>
        <w:tc>
          <w:tcPr>
            <w:tcW w:w="7320" w:type="dxa"/>
          </w:tcPr>
          <w:p w14:paraId="2390EA41">
            <w:pPr>
              <w:spacing w:line="540" w:lineRule="exact"/>
              <w:rPr>
                <w:rFonts w:ascii="楷体_GB2312" w:hAnsi="楷体_GB2312" w:eastAsia="楷体_GB2312" w:cs="楷体_GB2312"/>
                <w:sz w:val="32"/>
                <w:szCs w:val="32"/>
              </w:rPr>
            </w:pPr>
          </w:p>
        </w:tc>
      </w:tr>
      <w:tr w14:paraId="6A120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8" w:type="dxa"/>
            <w:vMerge w:val="continue"/>
          </w:tcPr>
          <w:p w14:paraId="4A21C183">
            <w:pPr>
              <w:spacing w:line="540" w:lineRule="exac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7320" w:type="dxa"/>
          </w:tcPr>
          <w:p w14:paraId="0C09ABD7">
            <w:pPr>
              <w:spacing w:line="540" w:lineRule="exact"/>
              <w:rPr>
                <w:rFonts w:ascii="楷体_GB2312" w:hAnsi="楷体_GB2312" w:eastAsia="楷体_GB2312" w:cs="楷体_GB2312"/>
                <w:sz w:val="32"/>
                <w:szCs w:val="32"/>
              </w:rPr>
            </w:pPr>
          </w:p>
        </w:tc>
      </w:tr>
      <w:tr w14:paraId="19F7E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8" w:type="dxa"/>
            <w:vMerge w:val="continue"/>
          </w:tcPr>
          <w:p w14:paraId="503592EC">
            <w:pPr>
              <w:spacing w:line="540" w:lineRule="exac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7320" w:type="dxa"/>
          </w:tcPr>
          <w:p w14:paraId="32524A44">
            <w:pPr>
              <w:spacing w:line="540" w:lineRule="exact"/>
              <w:rPr>
                <w:rFonts w:ascii="楷体_GB2312" w:hAnsi="楷体_GB2312" w:eastAsia="楷体_GB2312" w:cs="楷体_GB2312"/>
                <w:sz w:val="32"/>
                <w:szCs w:val="32"/>
              </w:rPr>
            </w:pPr>
          </w:p>
        </w:tc>
      </w:tr>
      <w:tr w14:paraId="129F9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8" w:type="dxa"/>
            <w:vMerge w:val="continue"/>
          </w:tcPr>
          <w:p w14:paraId="56688B9C">
            <w:pPr>
              <w:spacing w:line="540" w:lineRule="exac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7320" w:type="dxa"/>
          </w:tcPr>
          <w:p w14:paraId="03C0B2FF">
            <w:pPr>
              <w:spacing w:line="540" w:lineRule="exact"/>
              <w:rPr>
                <w:rFonts w:ascii="楷体_GB2312" w:hAnsi="楷体_GB2312" w:eastAsia="楷体_GB2312" w:cs="楷体_GB2312"/>
                <w:sz w:val="32"/>
                <w:szCs w:val="32"/>
              </w:rPr>
            </w:pPr>
          </w:p>
        </w:tc>
      </w:tr>
      <w:tr w14:paraId="34864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8" w:type="dxa"/>
            <w:vMerge w:val="continue"/>
          </w:tcPr>
          <w:p w14:paraId="0EEAEF3F">
            <w:pPr>
              <w:spacing w:line="540" w:lineRule="exact"/>
              <w:rPr>
                <w:rFonts w:ascii="楷体_GB2312" w:hAnsi="楷体_GB2312" w:eastAsia="楷体_GB2312" w:cs="楷体_GB2312"/>
                <w:sz w:val="32"/>
                <w:szCs w:val="32"/>
              </w:rPr>
            </w:pPr>
          </w:p>
        </w:tc>
        <w:tc>
          <w:tcPr>
            <w:tcW w:w="7320" w:type="dxa"/>
          </w:tcPr>
          <w:p w14:paraId="65E8F184">
            <w:pPr>
              <w:spacing w:line="540" w:lineRule="exact"/>
              <w:rPr>
                <w:rFonts w:ascii="楷体_GB2312" w:hAnsi="楷体_GB2312" w:eastAsia="楷体_GB2312" w:cs="楷体_GB2312"/>
                <w:sz w:val="32"/>
                <w:szCs w:val="32"/>
              </w:rPr>
            </w:pPr>
          </w:p>
        </w:tc>
      </w:tr>
      <w:tr w14:paraId="7ABED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8" w:type="dxa"/>
          </w:tcPr>
          <w:p w14:paraId="1E4D2A6D">
            <w:pPr>
              <w:spacing w:line="540" w:lineRule="exact"/>
              <w:jc w:val="center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  <w:t>联系人及</w:t>
            </w:r>
          </w:p>
          <w:p w14:paraId="1161489B">
            <w:pPr>
              <w:spacing w:line="540" w:lineRule="exact"/>
              <w:jc w:val="center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7320" w:type="dxa"/>
          </w:tcPr>
          <w:p w14:paraId="5C2B0DD7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</w:tbl>
    <w:p w14:paraId="078D3449">
      <w:pPr>
        <w:spacing w:line="540" w:lineRule="exact"/>
        <w:rPr>
          <w:rFonts w:hint="eastAsia" w:ascii="楷体_GB2312" w:hAnsi="楷体_GB2312" w:eastAsia="楷体_GB2312" w:cs="楷体_GB2312"/>
          <w:sz w:val="24"/>
        </w:rPr>
      </w:pPr>
      <w:r>
        <w:rPr>
          <w:rFonts w:hint="eastAsia" w:ascii="楷体_GB2312" w:hAnsi="楷体_GB2312" w:eastAsia="楷体_GB2312" w:cs="楷体_GB2312"/>
          <w:sz w:val="24"/>
        </w:rPr>
        <w:t xml:space="preserve">注：此表一式两份，一份于会前报联络员、一份于会后2天内报党委宣传部。 </w:t>
      </w:r>
    </w:p>
    <w:p w14:paraId="0E75DE07">
      <w:pPr>
        <w:spacing w:line="580" w:lineRule="exact"/>
        <w:rPr>
          <w:rFonts w:hint="eastAsia" w:ascii="黑体" w:hAnsi="黑体" w:eastAsia="黑体" w:cs="黑体"/>
          <w:sz w:val="32"/>
          <w:szCs w:val="32"/>
        </w:rPr>
      </w:pPr>
    </w:p>
    <w:p w14:paraId="4F1B7B1B">
      <w:pPr>
        <w:spacing w:line="58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20CB71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基层党委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党总支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理论学习中心组学习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  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列席旁听记录表</w:t>
      </w:r>
    </w:p>
    <w:p w14:paraId="37DD38C8">
      <w:pPr>
        <w:widowControl/>
        <w:spacing w:line="450" w:lineRule="atLeast"/>
        <w:ind w:firstLine="480"/>
        <w:jc w:val="left"/>
        <w:rPr>
          <w:rFonts w:ascii="微软雅黑" w:hAnsi="微软雅黑" w:eastAsia="微软雅黑" w:cs="宋体"/>
          <w:color w:val="666666"/>
          <w:kern w:val="0"/>
          <w:szCs w:val="21"/>
        </w:rPr>
      </w:pPr>
    </w:p>
    <w:p w14:paraId="3CD81B49">
      <w:pPr>
        <w:spacing w:line="540" w:lineRule="exact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列席旁听单位：                   旁听时间：   年  月  日</w:t>
      </w:r>
    </w:p>
    <w:tbl>
      <w:tblPr>
        <w:tblStyle w:val="8"/>
        <w:tblW w:w="94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6"/>
        <w:gridCol w:w="2522"/>
        <w:gridCol w:w="4710"/>
      </w:tblGrid>
      <w:tr w14:paraId="44C2A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8" w:type="dxa"/>
            <w:gridSpan w:val="2"/>
          </w:tcPr>
          <w:p w14:paraId="499B9610">
            <w:pPr>
              <w:spacing w:line="540" w:lineRule="exact"/>
              <w:ind w:firstLine="1681" w:firstLineChars="600"/>
              <w:rPr>
                <w:rFonts w:ascii="宋体" w:hAnsi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旁听重点</w:t>
            </w:r>
          </w:p>
        </w:tc>
        <w:tc>
          <w:tcPr>
            <w:tcW w:w="4710" w:type="dxa"/>
          </w:tcPr>
          <w:p w14:paraId="70D8B5C8">
            <w:pPr>
              <w:spacing w:line="540" w:lineRule="exact"/>
              <w:rPr>
                <w:rFonts w:ascii="宋体" w:hAnsi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32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 xml:space="preserve">       主要情况</w:t>
            </w:r>
          </w:p>
        </w:tc>
      </w:tr>
      <w:tr w14:paraId="71F64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6" w:type="dxa"/>
            <w:vAlign w:val="center"/>
          </w:tcPr>
          <w:p w14:paraId="28EE6272">
            <w:pPr>
              <w:spacing w:line="360" w:lineRule="exact"/>
              <w:ind w:firstLine="281" w:firstLineChars="100"/>
              <w:rPr>
                <w:rFonts w:ascii="宋体" w:hAnsi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  <w:t>1.组织领导</w:t>
            </w:r>
          </w:p>
        </w:tc>
        <w:tc>
          <w:tcPr>
            <w:tcW w:w="2522" w:type="dxa"/>
          </w:tcPr>
          <w:p w14:paraId="5C43692F">
            <w:pPr>
              <w:spacing w:line="360" w:lineRule="exact"/>
              <w:rPr>
                <w:rFonts w:ascii="宋体" w:hAnsi="宋体" w:eastAsia="仿宋_GB2312" w:cs="宋体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有无中心组学习会方案、成员参加率是否达到90%、学习资料准备情况等</w:t>
            </w:r>
          </w:p>
        </w:tc>
        <w:tc>
          <w:tcPr>
            <w:tcW w:w="4710" w:type="dxa"/>
          </w:tcPr>
          <w:p w14:paraId="21270BA4">
            <w:pPr>
              <w:spacing w:line="360" w:lineRule="exact"/>
              <w:rPr>
                <w:rFonts w:ascii="宋体" w:hAnsi="宋体" w:cs="宋体"/>
                <w:b/>
                <w:bCs/>
                <w:sz w:val="32"/>
                <w:szCs w:val="32"/>
              </w:rPr>
            </w:pPr>
          </w:p>
        </w:tc>
      </w:tr>
      <w:tr w14:paraId="3740B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6" w:type="dxa"/>
            <w:vAlign w:val="center"/>
          </w:tcPr>
          <w:p w14:paraId="0FB69B17">
            <w:pPr>
              <w:spacing w:line="360" w:lineRule="exact"/>
              <w:ind w:firstLine="281" w:firstLineChars="100"/>
              <w:rPr>
                <w:rFonts w:ascii="宋体" w:hAnsi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  <w:t>2.学习内容</w:t>
            </w:r>
          </w:p>
        </w:tc>
        <w:tc>
          <w:tcPr>
            <w:tcW w:w="2522" w:type="dxa"/>
            <w:vAlign w:val="center"/>
          </w:tcPr>
          <w:p w14:paraId="6B6871D5">
            <w:pPr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是否落实“第一议题”，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学习具体内容，内容是否专题化等</w:t>
            </w:r>
          </w:p>
        </w:tc>
        <w:tc>
          <w:tcPr>
            <w:tcW w:w="4710" w:type="dxa"/>
          </w:tcPr>
          <w:p w14:paraId="20E3E63A">
            <w:pPr>
              <w:spacing w:line="360" w:lineRule="exact"/>
              <w:rPr>
                <w:rFonts w:ascii="宋体" w:hAnsi="宋体" w:cs="宋体"/>
                <w:b/>
                <w:bCs/>
                <w:sz w:val="32"/>
                <w:szCs w:val="32"/>
              </w:rPr>
            </w:pPr>
          </w:p>
          <w:p w14:paraId="6203FDA2">
            <w:pPr>
              <w:spacing w:line="360" w:lineRule="exact"/>
              <w:rPr>
                <w:rFonts w:ascii="宋体" w:hAnsi="宋体" w:cs="宋体"/>
                <w:b/>
                <w:bCs/>
                <w:sz w:val="32"/>
                <w:szCs w:val="32"/>
              </w:rPr>
            </w:pPr>
          </w:p>
          <w:p w14:paraId="4E262364">
            <w:pPr>
              <w:spacing w:line="360" w:lineRule="exact"/>
              <w:rPr>
                <w:rFonts w:ascii="宋体" w:hAnsi="宋体" w:cs="宋体"/>
                <w:b/>
                <w:bCs/>
                <w:sz w:val="32"/>
                <w:szCs w:val="32"/>
              </w:rPr>
            </w:pPr>
          </w:p>
          <w:p w14:paraId="2828909E">
            <w:pPr>
              <w:spacing w:line="360" w:lineRule="exact"/>
              <w:rPr>
                <w:rFonts w:ascii="宋体" w:hAnsi="宋体" w:cs="宋体"/>
                <w:b/>
                <w:bCs/>
                <w:sz w:val="32"/>
                <w:szCs w:val="32"/>
              </w:rPr>
            </w:pPr>
          </w:p>
        </w:tc>
      </w:tr>
      <w:tr w14:paraId="1E251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6" w:type="dxa"/>
            <w:vAlign w:val="center"/>
          </w:tcPr>
          <w:p w14:paraId="2E028EC7"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  <w:t>3.学习方式</w:t>
            </w:r>
          </w:p>
        </w:tc>
        <w:tc>
          <w:tcPr>
            <w:tcW w:w="2522" w:type="dxa"/>
          </w:tcPr>
          <w:p w14:paraId="332C3F83">
            <w:pPr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中心组成员研讨发言是否紧扣主题，结合思想实际和工作实际谈认识体会；交流发言人是否有书面发言材料等</w:t>
            </w:r>
          </w:p>
        </w:tc>
        <w:tc>
          <w:tcPr>
            <w:tcW w:w="4710" w:type="dxa"/>
          </w:tcPr>
          <w:p w14:paraId="438D488D">
            <w:pPr>
              <w:spacing w:line="360" w:lineRule="exact"/>
              <w:rPr>
                <w:rFonts w:ascii="宋体" w:hAnsi="宋体" w:cs="宋体"/>
                <w:b/>
                <w:bCs/>
                <w:sz w:val="32"/>
                <w:szCs w:val="32"/>
              </w:rPr>
            </w:pPr>
          </w:p>
        </w:tc>
      </w:tr>
      <w:tr w14:paraId="40B4D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6" w:type="dxa"/>
            <w:vAlign w:val="center"/>
          </w:tcPr>
          <w:p w14:paraId="104C1F2C">
            <w:pPr>
              <w:spacing w:line="360" w:lineRule="exact"/>
              <w:ind w:firstLine="281" w:firstLineChars="100"/>
              <w:rPr>
                <w:rFonts w:ascii="宋体" w:hAnsi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  <w:t>4.学习效果</w:t>
            </w:r>
          </w:p>
        </w:tc>
        <w:tc>
          <w:tcPr>
            <w:tcW w:w="2522" w:type="dxa"/>
          </w:tcPr>
          <w:p w14:paraId="5354888A">
            <w:pPr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学习是否做到理论联系实际，切实把学习成效转化为解决实际问题、推动实际工作的能力等</w:t>
            </w:r>
          </w:p>
        </w:tc>
        <w:tc>
          <w:tcPr>
            <w:tcW w:w="4710" w:type="dxa"/>
          </w:tcPr>
          <w:p w14:paraId="6D0700C1">
            <w:pPr>
              <w:spacing w:line="540" w:lineRule="exact"/>
              <w:rPr>
                <w:rFonts w:ascii="宋体" w:hAnsi="宋体" w:cs="宋体"/>
                <w:b/>
                <w:bCs/>
                <w:sz w:val="32"/>
                <w:szCs w:val="32"/>
              </w:rPr>
            </w:pPr>
          </w:p>
        </w:tc>
      </w:tr>
      <w:tr w14:paraId="28CE6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  <w:jc w:val="center"/>
        </w:trPr>
        <w:tc>
          <w:tcPr>
            <w:tcW w:w="2236" w:type="dxa"/>
            <w:vAlign w:val="center"/>
          </w:tcPr>
          <w:p w14:paraId="74D57409">
            <w:pPr>
              <w:spacing w:line="360" w:lineRule="exact"/>
              <w:ind w:firstLine="281" w:firstLineChars="100"/>
              <w:jc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  <w:t>问题和建议</w:t>
            </w:r>
          </w:p>
        </w:tc>
        <w:tc>
          <w:tcPr>
            <w:tcW w:w="7232" w:type="dxa"/>
            <w:gridSpan w:val="2"/>
          </w:tcPr>
          <w:p w14:paraId="3BD160A0">
            <w:pPr>
              <w:spacing w:line="540" w:lineRule="exact"/>
              <w:rPr>
                <w:rFonts w:ascii="宋体" w:hAnsi="宋体" w:cs="宋体"/>
                <w:b/>
                <w:bCs/>
                <w:sz w:val="32"/>
                <w:szCs w:val="32"/>
              </w:rPr>
            </w:pPr>
          </w:p>
          <w:p w14:paraId="0DDA3C0F">
            <w:pPr>
              <w:spacing w:line="540" w:lineRule="exact"/>
              <w:rPr>
                <w:rFonts w:ascii="宋体" w:hAnsi="宋体" w:cs="宋体"/>
                <w:b/>
                <w:bCs/>
                <w:sz w:val="32"/>
                <w:szCs w:val="32"/>
              </w:rPr>
            </w:pPr>
          </w:p>
        </w:tc>
      </w:tr>
    </w:tbl>
    <w:p w14:paraId="005205CF">
      <w:pPr>
        <w:spacing w:line="540" w:lineRule="exact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列席旁听组组长：            列席旁听组联络员：            填报时间：</w:t>
      </w:r>
    </w:p>
    <w:sectPr>
      <w:footerReference r:id="rId5" w:type="default"/>
      <w:footerReference r:id="rId6" w:type="even"/>
      <w:pgSz w:w="11906" w:h="16838"/>
      <w:pgMar w:top="2098" w:right="1304" w:bottom="1871" w:left="141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A67CAC">
    <w:pPr>
      <w:pStyle w:val="4"/>
      <w:jc w:val="right"/>
      <w:rPr>
        <w:rFonts w:ascii="宋体" w:hAnsi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02525D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002525D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CC552D">
                          <w:pPr>
                            <w:pStyle w:val="4"/>
                            <w:jc w:val="right"/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CC552D">
                    <w:pPr>
                      <w:pStyle w:val="4"/>
                      <w:jc w:val="right"/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F09B829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673487">
    <w:pPr>
      <w:pStyle w:val="4"/>
      <w:rPr>
        <w:rFonts w:ascii="宋体" w:hAnsi="宋体" w:cs="宋体"/>
        <w:sz w:val="28"/>
        <w:szCs w:val="28"/>
      </w:rPr>
    </w:pPr>
    <w:r>
      <w:rPr>
        <w:rFonts w:hint="eastAsia" w:ascii="宋体" w:hAnsi="宋体" w:cs="宋体"/>
        <w:sz w:val="28"/>
        <w:szCs w:val="28"/>
      </w:rPr>
      <w:t>—</w:t>
    </w:r>
    <w:r>
      <w:rPr>
        <w:rFonts w:hint="eastAsia" w:ascii="宋体" w:hAnsi="宋体" w:cs="宋体"/>
        <w:sz w:val="28"/>
        <w:szCs w:val="28"/>
      </w:rPr>
      <w:fldChar w:fldCharType="begin"/>
    </w:r>
    <w:r>
      <w:rPr>
        <w:rFonts w:hint="eastAsia" w:ascii="宋体" w:hAnsi="宋体" w:cs="宋体"/>
        <w:sz w:val="28"/>
        <w:szCs w:val="28"/>
      </w:rPr>
      <w:instrText xml:space="preserve"> PAGE  \* MERGEFORMAT </w:instrText>
    </w:r>
    <w:r>
      <w:rPr>
        <w:rFonts w:hint="eastAsia" w:ascii="宋体" w:hAnsi="宋体" w:cs="宋体"/>
        <w:sz w:val="28"/>
        <w:szCs w:val="28"/>
      </w:rPr>
      <w:fldChar w:fldCharType="separate"/>
    </w:r>
    <w:r>
      <w:rPr>
        <w:rFonts w:ascii="宋体" w:hAnsi="宋体" w:cs="宋体"/>
        <w:sz w:val="28"/>
        <w:szCs w:val="28"/>
      </w:rPr>
      <w:t>1</w:t>
    </w:r>
    <w:r>
      <w:rPr>
        <w:rFonts w:hint="eastAsia" w:ascii="宋体" w:hAnsi="宋体" w:cs="宋体"/>
        <w:sz w:val="28"/>
        <w:szCs w:val="28"/>
      </w:rPr>
      <w:fldChar w:fldCharType="end"/>
    </w:r>
    <w:r>
      <w:rPr>
        <w:rFonts w:hint="eastAsia" w:ascii="宋体" w:hAnsi="宋体" w:cs="宋体"/>
        <w:sz w:val="28"/>
        <w:szCs w:val="28"/>
      </w:rPr>
      <w:t>—</w:t>
    </w:r>
  </w:p>
  <w:p w14:paraId="1B56CF86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15A711">
    <w:pPr>
      <w:pStyle w:val="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64BD10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RjYmMxNDBjMGZiZTQyMjIzODMzZjE4OTA5YTJjNmEifQ=="/>
  </w:docVars>
  <w:rsids>
    <w:rsidRoot w:val="008F3BEB"/>
    <w:rsid w:val="00145246"/>
    <w:rsid w:val="001A4A44"/>
    <w:rsid w:val="00221861"/>
    <w:rsid w:val="00257096"/>
    <w:rsid w:val="003868BB"/>
    <w:rsid w:val="0039713D"/>
    <w:rsid w:val="003D3D0A"/>
    <w:rsid w:val="00407BB4"/>
    <w:rsid w:val="00413939"/>
    <w:rsid w:val="00486AA7"/>
    <w:rsid w:val="00491C0F"/>
    <w:rsid w:val="00493C2D"/>
    <w:rsid w:val="004A28CB"/>
    <w:rsid w:val="004B0C1A"/>
    <w:rsid w:val="00564864"/>
    <w:rsid w:val="0069249F"/>
    <w:rsid w:val="007712D8"/>
    <w:rsid w:val="00842703"/>
    <w:rsid w:val="008E6616"/>
    <w:rsid w:val="008F3BEB"/>
    <w:rsid w:val="0090681B"/>
    <w:rsid w:val="00922117"/>
    <w:rsid w:val="00951684"/>
    <w:rsid w:val="00A26738"/>
    <w:rsid w:val="00A3527B"/>
    <w:rsid w:val="00A42923"/>
    <w:rsid w:val="00AC7B00"/>
    <w:rsid w:val="00B01A8B"/>
    <w:rsid w:val="00C626AD"/>
    <w:rsid w:val="00D1538A"/>
    <w:rsid w:val="00D23F8F"/>
    <w:rsid w:val="00E06E5B"/>
    <w:rsid w:val="00E70F20"/>
    <w:rsid w:val="00EC1BDE"/>
    <w:rsid w:val="01325A8F"/>
    <w:rsid w:val="01C62F2B"/>
    <w:rsid w:val="02C1537F"/>
    <w:rsid w:val="02D2752A"/>
    <w:rsid w:val="04C44C50"/>
    <w:rsid w:val="04D75523"/>
    <w:rsid w:val="04EA6C87"/>
    <w:rsid w:val="059B1E55"/>
    <w:rsid w:val="05FB0B46"/>
    <w:rsid w:val="06222576"/>
    <w:rsid w:val="06A116ED"/>
    <w:rsid w:val="07342561"/>
    <w:rsid w:val="0797664C"/>
    <w:rsid w:val="08206641"/>
    <w:rsid w:val="0840356C"/>
    <w:rsid w:val="08471E20"/>
    <w:rsid w:val="090441B5"/>
    <w:rsid w:val="0A1B14AE"/>
    <w:rsid w:val="0A517D78"/>
    <w:rsid w:val="0B70168E"/>
    <w:rsid w:val="0C006EB6"/>
    <w:rsid w:val="0C5B4681"/>
    <w:rsid w:val="0C985340"/>
    <w:rsid w:val="0C9C64B3"/>
    <w:rsid w:val="0D0817E4"/>
    <w:rsid w:val="0D240982"/>
    <w:rsid w:val="0D874E3E"/>
    <w:rsid w:val="0DAD7B59"/>
    <w:rsid w:val="0EAF4BC3"/>
    <w:rsid w:val="1045133B"/>
    <w:rsid w:val="10724268"/>
    <w:rsid w:val="109D1177"/>
    <w:rsid w:val="11CB3AC2"/>
    <w:rsid w:val="11CB5870"/>
    <w:rsid w:val="121A2353"/>
    <w:rsid w:val="128D0D77"/>
    <w:rsid w:val="132A027E"/>
    <w:rsid w:val="134F0723"/>
    <w:rsid w:val="145852B1"/>
    <w:rsid w:val="146A5814"/>
    <w:rsid w:val="14B95E54"/>
    <w:rsid w:val="1505553D"/>
    <w:rsid w:val="170719B4"/>
    <w:rsid w:val="171001C9"/>
    <w:rsid w:val="1765747F"/>
    <w:rsid w:val="18291542"/>
    <w:rsid w:val="18475E6C"/>
    <w:rsid w:val="184C6FDF"/>
    <w:rsid w:val="18866995"/>
    <w:rsid w:val="18D80F53"/>
    <w:rsid w:val="18FD1DFC"/>
    <w:rsid w:val="1BC51582"/>
    <w:rsid w:val="1C39687F"/>
    <w:rsid w:val="1CBD66FD"/>
    <w:rsid w:val="1CDD28FB"/>
    <w:rsid w:val="1CF33ECD"/>
    <w:rsid w:val="1D4B5AB7"/>
    <w:rsid w:val="1D7F1C04"/>
    <w:rsid w:val="1EEE72F8"/>
    <w:rsid w:val="1EF1636F"/>
    <w:rsid w:val="1F705CA9"/>
    <w:rsid w:val="20767578"/>
    <w:rsid w:val="20E57FD0"/>
    <w:rsid w:val="21BA76AF"/>
    <w:rsid w:val="21CE3348"/>
    <w:rsid w:val="21DC7625"/>
    <w:rsid w:val="22995516"/>
    <w:rsid w:val="22E840D9"/>
    <w:rsid w:val="23342530"/>
    <w:rsid w:val="23733FB9"/>
    <w:rsid w:val="240F5A90"/>
    <w:rsid w:val="24374FE7"/>
    <w:rsid w:val="24482D50"/>
    <w:rsid w:val="24A0493A"/>
    <w:rsid w:val="24D942F0"/>
    <w:rsid w:val="25B52667"/>
    <w:rsid w:val="263E08AF"/>
    <w:rsid w:val="26B51450"/>
    <w:rsid w:val="2753038A"/>
    <w:rsid w:val="27651E6B"/>
    <w:rsid w:val="29114058"/>
    <w:rsid w:val="29A1580C"/>
    <w:rsid w:val="2A07545B"/>
    <w:rsid w:val="2B004385"/>
    <w:rsid w:val="2BCF1FA9"/>
    <w:rsid w:val="2BDB094E"/>
    <w:rsid w:val="2BE3091E"/>
    <w:rsid w:val="2BF13CCD"/>
    <w:rsid w:val="2C4209CD"/>
    <w:rsid w:val="2C9B7B43"/>
    <w:rsid w:val="2D104627"/>
    <w:rsid w:val="2D574004"/>
    <w:rsid w:val="2DD65871"/>
    <w:rsid w:val="2E7E2144"/>
    <w:rsid w:val="2EB72FAC"/>
    <w:rsid w:val="2ED44AF4"/>
    <w:rsid w:val="2FB202EF"/>
    <w:rsid w:val="30060CB3"/>
    <w:rsid w:val="30A12166"/>
    <w:rsid w:val="30BD0622"/>
    <w:rsid w:val="31AF4A7F"/>
    <w:rsid w:val="324C6101"/>
    <w:rsid w:val="325B00F2"/>
    <w:rsid w:val="33294694"/>
    <w:rsid w:val="34D81ECE"/>
    <w:rsid w:val="35470E02"/>
    <w:rsid w:val="35A61FCC"/>
    <w:rsid w:val="35D01B4B"/>
    <w:rsid w:val="3619279E"/>
    <w:rsid w:val="362A49AB"/>
    <w:rsid w:val="374B4BD9"/>
    <w:rsid w:val="3757357E"/>
    <w:rsid w:val="384D4981"/>
    <w:rsid w:val="39074B30"/>
    <w:rsid w:val="39096AFA"/>
    <w:rsid w:val="392E6561"/>
    <w:rsid w:val="397D4DF2"/>
    <w:rsid w:val="3A322081"/>
    <w:rsid w:val="3A4B4EF0"/>
    <w:rsid w:val="3AB11B3D"/>
    <w:rsid w:val="3ACA22B9"/>
    <w:rsid w:val="3AD13648"/>
    <w:rsid w:val="3C7D1443"/>
    <w:rsid w:val="3D006466"/>
    <w:rsid w:val="3D2757A1"/>
    <w:rsid w:val="3D436353"/>
    <w:rsid w:val="3D801355"/>
    <w:rsid w:val="3E810EE1"/>
    <w:rsid w:val="3EDF005D"/>
    <w:rsid w:val="3F2A1578"/>
    <w:rsid w:val="3F626F64"/>
    <w:rsid w:val="3F9410E8"/>
    <w:rsid w:val="3FA0183A"/>
    <w:rsid w:val="3FAA26B9"/>
    <w:rsid w:val="3FD31C10"/>
    <w:rsid w:val="40330524"/>
    <w:rsid w:val="40FA6FBE"/>
    <w:rsid w:val="42EF4FB3"/>
    <w:rsid w:val="430F2F5F"/>
    <w:rsid w:val="431C1B20"/>
    <w:rsid w:val="432664FB"/>
    <w:rsid w:val="437967B1"/>
    <w:rsid w:val="44290050"/>
    <w:rsid w:val="443D3AFC"/>
    <w:rsid w:val="44C16E2F"/>
    <w:rsid w:val="45321187"/>
    <w:rsid w:val="45322F35"/>
    <w:rsid w:val="459B4F7E"/>
    <w:rsid w:val="45C5024D"/>
    <w:rsid w:val="45EC3A2B"/>
    <w:rsid w:val="4635154A"/>
    <w:rsid w:val="46804174"/>
    <w:rsid w:val="46AE2A8F"/>
    <w:rsid w:val="472D102B"/>
    <w:rsid w:val="47637D1D"/>
    <w:rsid w:val="47E04ECA"/>
    <w:rsid w:val="485633DE"/>
    <w:rsid w:val="486A6E89"/>
    <w:rsid w:val="492E6109"/>
    <w:rsid w:val="49804BB7"/>
    <w:rsid w:val="4AB80380"/>
    <w:rsid w:val="4ABF34BD"/>
    <w:rsid w:val="4AC00FE3"/>
    <w:rsid w:val="4AF869CF"/>
    <w:rsid w:val="4B1650A7"/>
    <w:rsid w:val="4B1A4B97"/>
    <w:rsid w:val="4BE62CCB"/>
    <w:rsid w:val="4BF076A6"/>
    <w:rsid w:val="4C5318FF"/>
    <w:rsid w:val="4C6F2FB8"/>
    <w:rsid w:val="4C793B3F"/>
    <w:rsid w:val="4C96649F"/>
    <w:rsid w:val="4CE0596C"/>
    <w:rsid w:val="4CF0494B"/>
    <w:rsid w:val="4D665E71"/>
    <w:rsid w:val="4E345F70"/>
    <w:rsid w:val="4EB946C7"/>
    <w:rsid w:val="4F870321"/>
    <w:rsid w:val="4FBA4253"/>
    <w:rsid w:val="4FC60E49"/>
    <w:rsid w:val="4FED287A"/>
    <w:rsid w:val="51705511"/>
    <w:rsid w:val="5290573F"/>
    <w:rsid w:val="52A80CDA"/>
    <w:rsid w:val="52E05D1B"/>
    <w:rsid w:val="53CE4770"/>
    <w:rsid w:val="560673FC"/>
    <w:rsid w:val="56AB0116"/>
    <w:rsid w:val="56B16EAD"/>
    <w:rsid w:val="56BA722E"/>
    <w:rsid w:val="56BE2764"/>
    <w:rsid w:val="56E10C5F"/>
    <w:rsid w:val="571458D9"/>
    <w:rsid w:val="5814471C"/>
    <w:rsid w:val="5847689F"/>
    <w:rsid w:val="59372DB8"/>
    <w:rsid w:val="59A73A9A"/>
    <w:rsid w:val="59F82547"/>
    <w:rsid w:val="5A490FF5"/>
    <w:rsid w:val="5A643739"/>
    <w:rsid w:val="5A6C4CE3"/>
    <w:rsid w:val="5A737E20"/>
    <w:rsid w:val="5A8B45A1"/>
    <w:rsid w:val="5A8C0EE1"/>
    <w:rsid w:val="5AF745AD"/>
    <w:rsid w:val="5B6D0D13"/>
    <w:rsid w:val="5C084598"/>
    <w:rsid w:val="5C163158"/>
    <w:rsid w:val="5C522529"/>
    <w:rsid w:val="5D557CB0"/>
    <w:rsid w:val="5E59557E"/>
    <w:rsid w:val="5EE44E48"/>
    <w:rsid w:val="5F0423E5"/>
    <w:rsid w:val="5F191531"/>
    <w:rsid w:val="5F313E05"/>
    <w:rsid w:val="608F100E"/>
    <w:rsid w:val="61A30FEA"/>
    <w:rsid w:val="61C84EF5"/>
    <w:rsid w:val="61EC7E6A"/>
    <w:rsid w:val="625710DC"/>
    <w:rsid w:val="62D6719E"/>
    <w:rsid w:val="63D57455"/>
    <w:rsid w:val="63E1229E"/>
    <w:rsid w:val="64886F1A"/>
    <w:rsid w:val="649D4417"/>
    <w:rsid w:val="65493C57"/>
    <w:rsid w:val="65BF216B"/>
    <w:rsid w:val="661029C7"/>
    <w:rsid w:val="664E34EF"/>
    <w:rsid w:val="6672542F"/>
    <w:rsid w:val="66B872ED"/>
    <w:rsid w:val="66BB5028"/>
    <w:rsid w:val="66D71736"/>
    <w:rsid w:val="67DD4B2A"/>
    <w:rsid w:val="67E67E83"/>
    <w:rsid w:val="67F325A0"/>
    <w:rsid w:val="68417CF4"/>
    <w:rsid w:val="69140A20"/>
    <w:rsid w:val="69AF0748"/>
    <w:rsid w:val="6AEA5EDC"/>
    <w:rsid w:val="6B8F0831"/>
    <w:rsid w:val="6B9145AA"/>
    <w:rsid w:val="6BD31FDC"/>
    <w:rsid w:val="6BF568E6"/>
    <w:rsid w:val="6C66086A"/>
    <w:rsid w:val="6D0610EE"/>
    <w:rsid w:val="6DF24841"/>
    <w:rsid w:val="6DF42BCE"/>
    <w:rsid w:val="6E0E5A3E"/>
    <w:rsid w:val="70131666"/>
    <w:rsid w:val="70455963"/>
    <w:rsid w:val="70D0347E"/>
    <w:rsid w:val="71290DE0"/>
    <w:rsid w:val="72655E48"/>
    <w:rsid w:val="7294672D"/>
    <w:rsid w:val="730833A3"/>
    <w:rsid w:val="7309711B"/>
    <w:rsid w:val="738D5656"/>
    <w:rsid w:val="73D356FB"/>
    <w:rsid w:val="73DD2178"/>
    <w:rsid w:val="7501454E"/>
    <w:rsid w:val="7581743D"/>
    <w:rsid w:val="75B01AD0"/>
    <w:rsid w:val="75C31803"/>
    <w:rsid w:val="75DE663D"/>
    <w:rsid w:val="773C186D"/>
    <w:rsid w:val="77784268"/>
    <w:rsid w:val="77F83CF8"/>
    <w:rsid w:val="79167E9C"/>
    <w:rsid w:val="794819BB"/>
    <w:rsid w:val="79F3642F"/>
    <w:rsid w:val="7A3A5E0C"/>
    <w:rsid w:val="7B0501C8"/>
    <w:rsid w:val="7BA23C69"/>
    <w:rsid w:val="7BA43E85"/>
    <w:rsid w:val="7C4371FA"/>
    <w:rsid w:val="7C684EB3"/>
    <w:rsid w:val="7CD26D3A"/>
    <w:rsid w:val="7CF624BE"/>
    <w:rsid w:val="7D8C4BD1"/>
    <w:rsid w:val="7F2A644F"/>
    <w:rsid w:val="7FF5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autoRedefine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autoRedefine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字符"/>
    <w:basedOn w:val="9"/>
    <w:link w:val="5"/>
    <w:autoRedefine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autoRedefine/>
    <w:qFormat/>
    <w:uiPriority w:val="99"/>
    <w:rPr>
      <w:sz w:val="18"/>
      <w:szCs w:val="18"/>
    </w:rPr>
  </w:style>
  <w:style w:type="character" w:customStyle="1" w:styleId="13">
    <w:name w:val="日期 字符"/>
    <w:basedOn w:val="9"/>
    <w:link w:val="2"/>
    <w:autoRedefine/>
    <w:semiHidden/>
    <w:qFormat/>
    <w:uiPriority w:val="99"/>
  </w:style>
  <w:style w:type="character" w:customStyle="1" w:styleId="14">
    <w:name w:val="批注框文本 字符"/>
    <w:basedOn w:val="9"/>
    <w:link w:val="3"/>
    <w:autoRedefine/>
    <w:semiHidden/>
    <w:qFormat/>
    <w:uiPriority w:val="99"/>
    <w:rPr>
      <w:sz w:val="18"/>
      <w:szCs w:val="18"/>
    </w:rPr>
  </w:style>
  <w:style w:type="paragraph" w:styleId="15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1638</Words>
  <Characters>1661</Characters>
  <Lines>2</Lines>
  <Paragraphs>1</Paragraphs>
  <TotalTime>3</TotalTime>
  <ScaleCrop>false</ScaleCrop>
  <LinksUpToDate>false</LinksUpToDate>
  <CharactersWithSpaces>1781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2023-02-19T07:48:00Z</dcterms:created>
  <dc:creator>LQC2020-095</dc:creator>
  <cp:lastModifiedBy>陈志昊</cp:lastModifiedBy>
  <cp:lastPrinted>2024-11-07T01:59:00Z</cp:lastPrinted>
  <dcterms:modified xsi:type="dcterms:W3CDTF">2024-11-15T05:01:13Z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D5A4919E99A8409F8BA7E3899091E8AE_12</vt:lpwstr>
  </property>
</Properties>
</file>