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7F6A">
      <w:pPr>
        <w:spacing w:line="360" w:lineRule="auto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届全国高校企业价值创造实战竞赛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甘肃赛区）</w:t>
      </w:r>
    </w:p>
    <w:p w14:paraId="4F412602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竞赛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规程</w:t>
      </w:r>
    </w:p>
    <w:p w14:paraId="1460738D">
      <w:pPr>
        <w:spacing w:line="200" w:lineRule="exact"/>
        <w:rPr>
          <w:rFonts w:ascii="Times New Roman" w:hAnsi="Times New Roman" w:eastAsia="Times New Roman"/>
        </w:rPr>
      </w:pPr>
    </w:p>
    <w:p w14:paraId="1FC25467">
      <w:pPr>
        <w:spacing w:line="256" w:lineRule="exact"/>
        <w:rPr>
          <w:rFonts w:ascii="Times New Roman" w:hAnsi="Times New Roman" w:eastAsia="Times New Roman"/>
        </w:rPr>
      </w:pPr>
    </w:p>
    <w:p w14:paraId="76448573">
      <w:pPr>
        <w:pStyle w:val="10"/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赛项名称</w:t>
      </w:r>
    </w:p>
    <w:p w14:paraId="2BBEAAC4">
      <w:pPr>
        <w:spacing w:line="360" w:lineRule="auto"/>
        <w:ind w:left="200" w:leftChars="100" w:firstLine="640" w:firstLineChars="2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高校企业价值创造实战竞赛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甘肃赛区）</w:t>
      </w:r>
    </w:p>
    <w:p w14:paraId="5AAD55C4">
      <w:pPr>
        <w:pStyle w:val="10"/>
        <w:widowControl w:val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二、竞赛目的</w:t>
      </w:r>
    </w:p>
    <w:p w14:paraId="4A8422FA">
      <w:pPr>
        <w:spacing w:line="360" w:lineRule="auto"/>
        <w:ind w:left="200" w:leftChars="10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落实《教育部关于加快建设高水平本科教育全面提高人才培养能力的意见（即“新时代高教40条”）》,推进现代信息技术与教育教学深度融合，加强实践育人平台建设，改革教学管理制度，深化创新创业教育改革，本着“以赛促改、以赛促教、以赛促学、以赛促建”的原则，竞赛通过模拟企业管理决策、实战商务分析，对企业经营深度剖析、进而发现问题，解决问题，进而培养学生主动思考、创新管理、团队沟通协作、发现问题、解决问题的综合能力。</w:t>
      </w:r>
    </w:p>
    <w:p w14:paraId="6D38FBEF">
      <w:pPr>
        <w:spacing w:line="360" w:lineRule="auto"/>
        <w:ind w:left="200" w:leftChars="10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财务共享竞赛环节的设置，聚焦财务复合型人才需求，强化学生实践能力与职业素养，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模拟企业真实业务场景，引导参赛者掌握财务共享中心建设、运营管理、智能技术应用等核心技能。同时，搭建院校、企业与行业专家的交流平台，推动财务人才培养模式创新，助力行业培养兼具专业知识、技术能力与战略思维的复合型财务人才。</w:t>
      </w:r>
    </w:p>
    <w:p w14:paraId="2445B5FD">
      <w:pPr>
        <w:spacing w:line="360" w:lineRule="auto"/>
        <w:ind w:left="200" w:leftChars="100" w:firstLine="480" w:firstLineChars="200"/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72227E5B">
      <w:pPr>
        <w:pStyle w:val="10"/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竞赛内容</w:t>
      </w:r>
    </w:p>
    <w:p w14:paraId="48521309">
      <w:pPr>
        <w:pStyle w:val="11"/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大赛包括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财务共享</w:t>
      </w:r>
      <w:r>
        <w:rPr>
          <w:rFonts w:hint="eastAsia" w:ascii="仿宋" w:hAnsi="仿宋" w:eastAsia="仿宋" w:cs="仿宋"/>
          <w:bCs/>
          <w:sz w:val="32"/>
          <w:szCs w:val="32"/>
        </w:rPr>
        <w:t>、EVC企业价值创造竞赛两个环节，采用团队赛形式，每支队伍由 4名参赛选手组成，每位参赛选手根据竞赛要求分别完成所有的业务处理。具体内容如下：</w:t>
      </w:r>
    </w:p>
    <w:p w14:paraId="4C5DAFBE">
      <w:pPr>
        <w:pStyle w:val="11"/>
        <w:numPr>
          <w:ilvl w:val="0"/>
          <w:numId w:val="3"/>
        </w:numPr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财务共享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竞赛环节： </w:t>
      </w:r>
    </w:p>
    <w:p w14:paraId="0B5AA7E6">
      <w:pPr>
        <w:pStyle w:val="11"/>
        <w:spacing w:line="360" w:lineRule="auto"/>
        <w:ind w:left="0"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本竞赛环节使用《财务共享服务职业技能等级考试平 台》作为自动阅卷的比赛平台，参赛团队</w:t>
      </w:r>
      <w:r>
        <w:rPr>
          <w:rFonts w:hint="eastAsia" w:ascii="仿宋" w:hAnsi="仿宋" w:eastAsia="仿宋" w:cs="仿宋"/>
          <w:bCs/>
          <w:sz w:val="32"/>
          <w:szCs w:val="32"/>
        </w:rPr>
        <w:t>围绕财税理论知识、云核算技能、云税务技能和财务机器人四方面内容，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在120分钟内完成相关比赛试题及任务。本环节采用单人比赛形式，完成竞赛任务。</w:t>
      </w:r>
    </w:p>
    <w:p w14:paraId="08EAB759">
      <w:pPr>
        <w:pStyle w:val="11"/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具体内容如下：</w:t>
      </w:r>
    </w:p>
    <w:p w14:paraId="5C98F28B"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财税理论知识及素养</w:t>
      </w:r>
    </w:p>
    <w:p w14:paraId="0CBEADA6">
      <w:pPr>
        <w:pStyle w:val="11"/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（1）财税基础知识</w:t>
      </w:r>
    </w:p>
    <w:p w14:paraId="35AF4E64"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主要包括《会计基础》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《税收基础》、《智能财税共享服务》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《财经职业素养》和《经济法基础》课程专业内容理论知识以及会计人员的职业道德素养等。</w:t>
      </w:r>
    </w:p>
    <w:p w14:paraId="7D649583"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财务共享服务理论基础知识</w:t>
      </w:r>
    </w:p>
    <w:p w14:paraId="27239D5A"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Cs/>
          <w:sz w:val="32"/>
          <w:szCs w:val="32"/>
        </w:rPr>
        <w:t>财务共享服务模式下期初建账的相关要求及规范；</w:t>
      </w:r>
    </w:p>
    <w:p w14:paraId="0274E3D4"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Cs/>
          <w:sz w:val="32"/>
          <w:szCs w:val="32"/>
        </w:rPr>
        <w:t>财务共享服务模式下企业设立登记、变更、注销等相关要求及规范；</w:t>
      </w:r>
    </w:p>
    <w:p w14:paraId="7BDE9E77">
      <w:pPr>
        <w:pStyle w:val="11"/>
        <w:numPr>
          <w:ilvl w:val="0"/>
          <w:numId w:val="0"/>
        </w:numPr>
        <w:spacing w:line="360" w:lineRule="auto"/>
        <w:ind w:firstLine="320" w:firstLineChars="1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3）</w:t>
      </w:r>
      <w:r>
        <w:rPr>
          <w:rFonts w:hint="eastAsia" w:ascii="仿宋" w:hAnsi="仿宋" w:eastAsia="仿宋" w:cs="仿宋"/>
          <w:bCs/>
          <w:sz w:val="32"/>
          <w:szCs w:val="32"/>
        </w:rPr>
        <w:t>财务共享服务模式下客户档案管理工作的相关要求及规范。</w:t>
      </w:r>
    </w:p>
    <w:p w14:paraId="7196FA14"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云核算技能</w:t>
      </w:r>
    </w:p>
    <w:p w14:paraId="5DB3EF2B">
      <w:pPr>
        <w:pStyle w:val="11"/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在财务共享中心平台完成一家企业一个月完整经济业务的核算工作。包括票据获取与整理、票据录入、记账、财税审核，生成报表。</w:t>
      </w:r>
    </w:p>
    <w:p w14:paraId="59788159">
      <w:pPr>
        <w:pStyle w:val="11"/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云税务技能</w:t>
      </w:r>
    </w:p>
    <w:p w14:paraId="45149F2F">
      <w:pPr>
        <w:pStyle w:val="11"/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完成一家企业日常发票业务、纳税申报、社保办理等工作。包括各类型全电发票的开具，增值税、企业所得税、个人所得税等税费申报，社保办理。</w:t>
      </w:r>
    </w:p>
    <w:p w14:paraId="0C1D155B">
      <w:pPr>
        <w:pStyle w:val="11"/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2"/>
          <w:szCs w:val="32"/>
        </w:rPr>
        <w:t>财务机器人</w:t>
      </w:r>
    </w:p>
    <w:p w14:paraId="52648D58">
      <w:pPr>
        <w:pStyle w:val="11"/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运用财务机器人对一家企业的经济业务进行智能处理，通过OCR扫描进行智能识别、智能记账、智能审核等全流程的账务处理。</w:t>
      </w:r>
    </w:p>
    <w:p w14:paraId="031BFB56">
      <w:pPr>
        <w:pStyle w:val="11"/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(二) EVC企业价值创造竞赛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环节：</w:t>
      </w:r>
    </w:p>
    <w:p w14:paraId="22C23134">
      <w:pPr>
        <w:pStyle w:val="11"/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本竞赛环节</w:t>
      </w:r>
      <w:r>
        <w:rPr>
          <w:rFonts w:hint="eastAsia" w:ascii="仿宋" w:hAnsi="仿宋" w:eastAsia="仿宋" w:cs="仿宋"/>
          <w:bCs/>
          <w:sz w:val="32"/>
          <w:szCs w:val="32"/>
        </w:rPr>
        <w:t>采用大赛专用平台进行模拟企业经营实战比拼。需4名参赛选手组队进行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，在180分钟内完成该赛项的相关任务。本环节采用团队赛形式，分4个岗位协作完成竞赛任务。</w:t>
      </w:r>
    </w:p>
    <w:p w14:paraId="2B6D6932">
      <w:pPr>
        <w:pStyle w:val="11"/>
        <w:spacing w:line="360" w:lineRule="auto"/>
        <w:ind w:firstLine="64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4名参赛选手分角色经营一家股份公司，从战略规划、投资选址、物资采购到人员招聘、薪酬设计、生产研发、市场营销、</w:t>
      </w:r>
      <w:r>
        <w:rPr>
          <w:rFonts w:hint="eastAsia" w:ascii="仿宋" w:hAnsi="仿宋" w:eastAsia="仿宋" w:cs="仿宋"/>
          <w:bCs/>
          <w:sz w:val="30"/>
          <w:szCs w:val="30"/>
        </w:rPr>
        <w:t>产品销售以及投资、融资、股利分配等一系列的生产经营决策、投融资决策、分配决策的制定执行。4名参赛选手分别担任企业的CEO、财务总监、运营总监、市场总监。</w:t>
      </w:r>
    </w:p>
    <w:p w14:paraId="79172EA3">
      <w:pPr>
        <w:pStyle w:val="11"/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CEO：负责企业的战略制定、股本结构、股利分配；</w:t>
      </w:r>
    </w:p>
    <w:p w14:paraId="2D888A4C">
      <w:pPr>
        <w:pStyle w:val="11"/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财务总监：负责企业的筹集资金、投资业务及财务分析等；</w:t>
      </w:r>
    </w:p>
    <w:p w14:paraId="7986AD67">
      <w:pPr>
        <w:pStyle w:val="11"/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运营总监：负责企业物资管理、生产研发、人力资源管理等；</w:t>
      </w:r>
    </w:p>
    <w:p w14:paraId="353F3022">
      <w:pPr>
        <w:pStyle w:val="11"/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市场总监：负责销售渠道铺设、广告投放、销售政策制定等。</w:t>
      </w:r>
    </w:p>
    <w:p w14:paraId="17E310DA">
      <w:pPr>
        <w:pStyle w:val="11"/>
        <w:spacing w:line="360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比赛共进行6期经营。</w:t>
      </w:r>
    </w:p>
    <w:p w14:paraId="294629D7">
      <w:pPr>
        <w:pStyle w:val="10"/>
        <w:widowControl w:val="0"/>
        <w:numPr>
          <w:ilvl w:val="0"/>
          <w:numId w:val="2"/>
        </w:numPr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竞赛方式</w:t>
      </w:r>
    </w:p>
    <w:p w14:paraId="460C0C92"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本赛项为团体赛，以院校为单位组队参赛，不得跨校组队。每校报名参赛队不超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过2支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，每支参赛队由4名参赛选手及1-2名指导老师组成。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 w14:paraId="16C3702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竞赛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时长</w:t>
      </w:r>
      <w:r>
        <w:rPr>
          <w:rFonts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300分钟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</w:p>
    <w:p w14:paraId="1171DC28">
      <w:pPr>
        <w:pStyle w:val="10"/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竞赛流程（本流程以最终通知为准）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991"/>
        <w:gridCol w:w="3525"/>
        <w:gridCol w:w="1959"/>
      </w:tblGrid>
      <w:tr w14:paraId="2057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0AE50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日期</w:t>
            </w:r>
          </w:p>
        </w:tc>
        <w:tc>
          <w:tcPr>
            <w:tcW w:w="1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B141F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A5F96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内容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E64E9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参加人</w:t>
            </w:r>
          </w:p>
        </w:tc>
      </w:tr>
      <w:tr w14:paraId="2212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E5EC70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highlight w:val="none"/>
                <w:lang w:val="en-US" w:eastAsia="zh-CN"/>
              </w:rPr>
              <w:t>比赛当天</w:t>
            </w:r>
          </w:p>
        </w:tc>
        <w:tc>
          <w:tcPr>
            <w:tcW w:w="1991" w:type="dxa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18859E7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08:00—08:30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3BBD6D9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开幕式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77E900B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全体</w:t>
            </w:r>
          </w:p>
        </w:tc>
      </w:tr>
      <w:tr w14:paraId="38168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2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D2D871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79B332B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08:30—0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:00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57BC017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参赛选手检录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09B73E5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参赛学生</w:t>
            </w:r>
          </w:p>
        </w:tc>
      </w:tr>
      <w:tr w14:paraId="26F31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2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DAAA5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27F43E1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0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:00—12:00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07BC543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  <w:t>EVC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企业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  <w:t>价值创造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竞赛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051F91E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参赛学生</w:t>
            </w:r>
          </w:p>
        </w:tc>
      </w:tr>
      <w:tr w14:paraId="69FB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DFB99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88CAB2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12:00—13:30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6055B2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午 餐</w:t>
            </w:r>
          </w:p>
        </w:tc>
        <w:tc>
          <w:tcPr>
            <w:tcW w:w="1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AEAC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参赛学生</w:t>
            </w:r>
          </w:p>
        </w:tc>
      </w:tr>
      <w:tr w14:paraId="0B8D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8D34F0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7C9C90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13:30—15:30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1C350A2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  <w:t>财务共享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竞赛</w:t>
            </w:r>
            <w:bookmarkStart w:id="0" w:name="_GoBack"/>
            <w:bookmarkEnd w:id="0"/>
          </w:p>
        </w:tc>
        <w:tc>
          <w:tcPr>
            <w:tcW w:w="1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6A7B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参赛学生</w:t>
            </w:r>
          </w:p>
        </w:tc>
      </w:tr>
      <w:tr w14:paraId="67FE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84298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EEF392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17: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—17: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  <w:t>50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465742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闭幕式</w:t>
            </w:r>
          </w:p>
        </w:tc>
        <w:tc>
          <w:tcPr>
            <w:tcW w:w="1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064F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全体</w:t>
            </w:r>
          </w:p>
        </w:tc>
      </w:tr>
    </w:tbl>
    <w:p w14:paraId="2C764F24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</w:p>
    <w:p w14:paraId="7A48F313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六、竞赛试题</w:t>
      </w:r>
    </w:p>
    <w:p w14:paraId="748DE896">
      <w:pPr>
        <w:spacing w:line="360" w:lineRule="auto"/>
        <w:ind w:left="200" w:leftChars="10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为保证竞赛公平、公正。本次竞赛由大赛专家组出题，提前免费开放训练平台，使未购买软件的院校能够试用，降低参赛院校费用门槛。</w:t>
      </w:r>
    </w:p>
    <w:p w14:paraId="2F0A32FE">
      <w:pPr>
        <w:spacing w:line="360" w:lineRule="auto"/>
        <w:ind w:left="200" w:leftChars="10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4CFFE6B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七、竞赛规则 </w:t>
      </w:r>
    </w:p>
    <w:p w14:paraId="49A5AEAF">
      <w:pPr>
        <w:pStyle w:val="10"/>
        <w:widowControl w:val="0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(一)参赛选手报名</w:t>
      </w:r>
    </w:p>
    <w:p w14:paraId="0E453F03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参赛队及参赛选手资格：参赛选手须为全日制在籍学生，性别不限，年龄不限。</w:t>
      </w:r>
    </w:p>
    <w:p w14:paraId="1E6351E5"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组队要求：参赛选手为同一学校，不允许跨校组队。</w:t>
      </w:r>
    </w:p>
    <w:p w14:paraId="2450BE79"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人员变更：参赛选手和指导教师报名获得确认后不得随意更换。如备赛过程中参赛选手和指导教师因故无法参赛，须向组委会于相应赛项开赛10个工作日之前出具书面说明，经大赛组委会办公室核实后予以更换；团体赛选手因特殊原因不能参加比赛时，则视为自动放弃竞赛。</w:t>
      </w:r>
    </w:p>
    <w:p w14:paraId="15066515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各参赛学校负责本校参赛学生的资格审查工作，并保存相关证明材料的复印件，以备查阅。</w:t>
      </w:r>
    </w:p>
    <w:p w14:paraId="517D0B46">
      <w:pPr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04AE628">
      <w:pPr>
        <w:pStyle w:val="10"/>
        <w:widowControl w:val="0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(二)抽签和熟悉场地</w:t>
      </w:r>
    </w:p>
    <w:p w14:paraId="7CDD20EA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组委会在报到结束后统一安排参赛队进行抽签，由抽签决定各参赛队比赛序号。</w:t>
      </w:r>
    </w:p>
    <w:p w14:paraId="0C35BD85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96E19F4">
      <w:pPr>
        <w:pStyle w:val="10"/>
        <w:widowControl w:val="0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(三)比赛入场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此项适用于线下竞赛）</w:t>
      </w:r>
    </w:p>
    <w:p w14:paraId="7361FDF0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选手凭参赛证、身份证、学生证在正式比赛开始前30分钟到指定地点集合，选手按顺序依次进场，进行各项准备工作，现场裁判将对各参赛选手的身份信息进行核对。选手在正式比赛开始15分钟后不得入场，比赛结束前30分钟内允许提前离场。</w:t>
      </w:r>
    </w:p>
    <w:p w14:paraId="3E85AE9E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除比赛规定的物品外，比赛过程中，参赛选手不允许使用任何通讯及存储设备、纸质材料等物品进行比赛。</w:t>
      </w:r>
    </w:p>
    <w:p w14:paraId="41DEDBBE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4727160">
      <w:pPr>
        <w:pStyle w:val="10"/>
        <w:widowControl w:val="0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(四)比赛过程</w:t>
      </w:r>
    </w:p>
    <w:p w14:paraId="20D9B8C5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选手进入赛场必须听从裁判员的统一布置和指挥，需对比赛设备进行检查和测试，如有问题及时向裁判员报告。</w:t>
      </w:r>
    </w:p>
    <w:p w14:paraId="41721048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参赛选手必须在裁判宣布比赛开始后才能进行比赛。</w:t>
      </w:r>
    </w:p>
    <w:p w14:paraId="4A0F4F5C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比赛过程中选手不得随意离开工位范围，不得与其它选手交流或擅自离开赛场。如遇问题时须举手向裁判员示意询问后处理，否则按作弊行为处理。</w:t>
      </w:r>
    </w:p>
    <w:p w14:paraId="08539ED3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在比赛过程中只允许裁判员、工作人员进入现场，其余人员（包括指导教师和其他参赛选手）未经组委会同意不得进入赛场。</w:t>
      </w:r>
    </w:p>
    <w:p w14:paraId="04452294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比赛过程中，选手必须严格遵守安全操作规程，确保人身和设备安全，并接受裁判和技术人员的监督和警示。因选手造成设备故障或损坏，无法继续比赛，裁判长有权决定终止比赛。因非选手个人因素造成设备故障，由裁判长视具体情况做出裁决（暂停竞赛计时或调整至最后一批次参加竞赛）。如果确定为设备故障问题，裁判长按照故障修复时间给与补时。</w:t>
      </w:r>
    </w:p>
    <w:p w14:paraId="5418E85F">
      <w:pPr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21FDD460">
      <w:pPr>
        <w:pStyle w:val="10"/>
        <w:widowControl w:val="0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(五)比赛结束</w:t>
      </w:r>
    </w:p>
    <w:p w14:paraId="7EDF2DBB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在比赛结束前30分钟，裁判长提醒比赛即将结束，选手应做好结束准备，数据文件按规定存档。结束哨声响起时，宣布比赛正式结束，选手必须停止一切操作。</w:t>
      </w:r>
    </w:p>
    <w:p w14:paraId="5CC752CE">
      <w:pPr>
        <w:spacing w:line="360" w:lineRule="auto"/>
        <w:ind w:left="200" w:leftChars="10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参赛队若提前结束竞赛，应由选手向裁判员举手示意，竞赛终止时间由裁判员记录，参赛队结束竞赛后不得再进行任何操作。</w:t>
      </w:r>
    </w:p>
    <w:p w14:paraId="0C9A4867">
      <w:pPr>
        <w:spacing w:line="360" w:lineRule="auto"/>
        <w:ind w:left="200" w:leftChars="10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E8CE1E4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八、技术规范</w:t>
      </w:r>
    </w:p>
    <w:p w14:paraId="711ABC40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参赛团队遵循以下规范：</w:t>
      </w:r>
    </w:p>
    <w:p w14:paraId="1DA486F9"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)截止2023 年12月31日发布并开始在一般企业实施的《小企业会计准则》、《企业会计准则》；</w:t>
      </w:r>
    </w:p>
    <w:p w14:paraId="5E33CF2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)截止2023年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日发布并开始实施的会计、金融、税务等财经类法规、制度等。</w:t>
      </w:r>
    </w:p>
    <w:p w14:paraId="7004952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国家有关权力机关及国务院、各部委发布的有关增值税、企业所得税、个人所得税、消费税、房产税、城市维护建设税、契税、印花税、土地增值税、资源税、烟叶税、车船税、城镇土地使用税、车辆购置税、船舶吨税、耕地占用税等税种，尚在有效期内的法律、法规、规章、制度、通知、解释、指南及管理办法均是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大赛的执业依据和行业标准。</w:t>
      </w:r>
    </w:p>
    <w:p w14:paraId="119C45C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612D6372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九、技术平台</w:t>
      </w:r>
    </w:p>
    <w:tbl>
      <w:tblPr>
        <w:tblStyle w:val="5"/>
        <w:tblW w:w="934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3"/>
        <w:gridCol w:w="6634"/>
      </w:tblGrid>
      <w:tr w14:paraId="0CB6BE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tblHeader/>
          <w:jc w:val="center"/>
        </w:trPr>
        <w:tc>
          <w:tcPr>
            <w:tcW w:w="773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1830C9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933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4B5A5E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设备名称</w:t>
            </w:r>
          </w:p>
        </w:tc>
        <w:tc>
          <w:tcPr>
            <w:tcW w:w="663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880A29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规格</w:t>
            </w:r>
          </w:p>
        </w:tc>
      </w:tr>
      <w:tr w14:paraId="654064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68FB4FE9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933" w:type="dxa"/>
            <w:tcMar>
              <w:left w:w="0" w:type="dxa"/>
              <w:right w:w="0" w:type="dxa"/>
            </w:tcMar>
            <w:vAlign w:val="center"/>
          </w:tcPr>
          <w:p w14:paraId="56BD9E12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竞赛平台</w:t>
            </w:r>
          </w:p>
        </w:tc>
        <w:tc>
          <w:tcPr>
            <w:tcW w:w="6634" w:type="dxa"/>
            <w:tcMar>
              <w:left w:w="0" w:type="dxa"/>
              <w:right w:w="0" w:type="dxa"/>
            </w:tcMar>
            <w:vAlign w:val="center"/>
          </w:tcPr>
          <w:p w14:paraId="7FDA575C">
            <w:pPr>
              <w:pStyle w:val="12"/>
              <w:adjustRightInd w:val="0"/>
              <w:snapToGrid w:val="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1、财务共享服务职业技能等级考试平台</w:t>
            </w:r>
          </w:p>
          <w:p w14:paraId="6E887492">
            <w:pPr>
              <w:pStyle w:val="12"/>
              <w:adjustRightInd w:val="0"/>
              <w:snapToGrid w:val="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2、EVC管理</w:t>
            </w:r>
            <w:r>
              <w:rPr>
                <w:rFonts w:ascii="仿宋" w:hAnsi="仿宋" w:eastAsia="仿宋"/>
                <w:sz w:val="24"/>
              </w:rPr>
              <w:t>会计</w:t>
            </w:r>
            <w:r>
              <w:rPr>
                <w:rFonts w:hint="eastAsia" w:ascii="仿宋" w:hAnsi="仿宋" w:eastAsia="仿宋"/>
                <w:sz w:val="24"/>
              </w:rPr>
              <w:t>实战</w:t>
            </w:r>
            <w:r>
              <w:rPr>
                <w:rFonts w:ascii="仿宋" w:hAnsi="仿宋" w:eastAsia="仿宋"/>
                <w:sz w:val="24"/>
              </w:rPr>
              <w:t>平台</w:t>
            </w:r>
          </w:p>
        </w:tc>
      </w:tr>
      <w:tr w14:paraId="0CD23F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330B1006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933" w:type="dxa"/>
            <w:tcMar>
              <w:left w:w="0" w:type="dxa"/>
              <w:right w:w="0" w:type="dxa"/>
            </w:tcMar>
            <w:vAlign w:val="center"/>
          </w:tcPr>
          <w:p w14:paraId="5F420DDF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支持的数据库及版本</w:t>
            </w:r>
          </w:p>
        </w:tc>
        <w:tc>
          <w:tcPr>
            <w:tcW w:w="6634" w:type="dxa"/>
            <w:tcMar>
              <w:left w:w="0" w:type="dxa"/>
              <w:right w:w="0" w:type="dxa"/>
            </w:tcMar>
            <w:vAlign w:val="center"/>
          </w:tcPr>
          <w:p w14:paraId="15543C47"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自带mysql数据引擎</w:t>
            </w:r>
          </w:p>
        </w:tc>
      </w:tr>
      <w:tr w14:paraId="1873BD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605B424B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933" w:type="dxa"/>
            <w:tcMar>
              <w:left w:w="0" w:type="dxa"/>
              <w:right w:w="0" w:type="dxa"/>
            </w:tcMar>
            <w:vAlign w:val="center"/>
          </w:tcPr>
          <w:p w14:paraId="521D19FD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服务器</w:t>
            </w:r>
          </w:p>
        </w:tc>
        <w:tc>
          <w:tcPr>
            <w:tcW w:w="6634" w:type="dxa"/>
            <w:tcMar>
              <w:left w:w="0" w:type="dxa"/>
              <w:right w:w="0" w:type="dxa"/>
            </w:tcMar>
            <w:vAlign w:val="center"/>
          </w:tcPr>
          <w:p w14:paraId="2789331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数量：两台</w:t>
            </w:r>
          </w:p>
          <w:p w14:paraId="77ED95DD"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配置：处理器</w:t>
            </w:r>
            <w:r>
              <w:rPr>
                <w:rFonts w:ascii="仿宋" w:hAnsi="仿宋" w:eastAsia="仿宋" w:cs="仿宋"/>
                <w:sz w:val="24"/>
              </w:rPr>
              <w:t xml:space="preserve"> 2</w:t>
            </w:r>
            <w:r>
              <w:rPr>
                <w:rFonts w:hint="eastAsia" w:ascii="仿宋" w:hAnsi="仿宋" w:eastAsia="仿宋" w:cs="仿宋"/>
                <w:sz w:val="24"/>
              </w:rPr>
              <w:t>颗</w:t>
            </w:r>
            <w:r>
              <w:rPr>
                <w:rFonts w:ascii="仿宋" w:hAnsi="仿宋" w:eastAsia="仿宋" w:cs="仿宋"/>
                <w:sz w:val="24"/>
              </w:rPr>
              <w:t xml:space="preserve"> Intel Xeon E5 8</w:t>
            </w:r>
            <w:r>
              <w:rPr>
                <w:rFonts w:hint="eastAsia" w:ascii="仿宋" w:hAnsi="仿宋" w:eastAsia="仿宋" w:cs="仿宋"/>
                <w:sz w:val="24"/>
              </w:rPr>
              <w:t>核心</w:t>
            </w:r>
            <w:r>
              <w:rPr>
                <w:rFonts w:ascii="仿宋" w:hAnsi="仿宋" w:eastAsia="仿宋" w:cs="仿宋"/>
                <w:sz w:val="24"/>
              </w:rPr>
              <w:t xml:space="preserve"> 2.0GHz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16G</w:t>
            </w:r>
            <w:r>
              <w:rPr>
                <w:rFonts w:hint="eastAsia" w:ascii="仿宋" w:hAnsi="仿宋" w:eastAsia="仿宋" w:cs="仿宋"/>
                <w:sz w:val="24"/>
              </w:rPr>
              <w:t>内存</w:t>
            </w:r>
            <w:r>
              <w:rPr>
                <w:rFonts w:ascii="仿宋" w:hAnsi="仿宋" w:eastAsia="仿宋" w:cs="仿宋"/>
                <w:sz w:val="24"/>
              </w:rPr>
              <w:t xml:space="preserve"> DDR4 RECC 2133MHz </w:t>
            </w:r>
            <w:r>
              <w:rPr>
                <w:rFonts w:hint="eastAsia" w:ascii="MS Mincho" w:hAnsi="MS Mincho" w:eastAsia="MS Mincho" w:cs="MS Mincho"/>
                <w:sz w:val="24"/>
              </w:rPr>
              <w:t>､</w:t>
            </w:r>
            <w:r>
              <w:rPr>
                <w:rFonts w:hint="eastAsia" w:ascii="仿宋" w:hAnsi="仿宋" w:eastAsia="仿宋" w:cs="仿宋"/>
                <w:sz w:val="24"/>
              </w:rPr>
              <w:t>硬盘</w:t>
            </w:r>
            <w:r>
              <w:rPr>
                <w:rFonts w:ascii="仿宋" w:hAnsi="仿宋" w:eastAsia="仿宋" w:cs="仿宋"/>
                <w:sz w:val="24"/>
              </w:rPr>
              <w:t>:80G SSDX 2</w:t>
            </w:r>
            <w:r>
              <w:rPr>
                <w:rFonts w:hint="eastAsia" w:ascii="仿宋" w:hAnsi="仿宋" w:eastAsia="仿宋" w:cs="仿宋"/>
                <w:sz w:val="24"/>
              </w:rPr>
              <w:t>、网卡：</w:t>
            </w:r>
            <w:r>
              <w:rPr>
                <w:rFonts w:ascii="仿宋" w:hAnsi="仿宋" w:eastAsia="仿宋" w:cs="仿宋"/>
                <w:sz w:val="24"/>
              </w:rPr>
              <w:t>1000</w:t>
            </w:r>
            <w:r>
              <w:rPr>
                <w:rFonts w:hint="eastAsia" w:ascii="仿宋" w:hAnsi="仿宋" w:eastAsia="仿宋" w:cs="仿宋"/>
                <w:sz w:val="24"/>
              </w:rPr>
              <w:t>兆、电源：</w:t>
            </w:r>
            <w:r>
              <w:rPr>
                <w:rFonts w:ascii="仿宋" w:hAnsi="仿宋" w:eastAsia="仿宋" w:cs="仿宋"/>
                <w:sz w:val="24"/>
              </w:rPr>
              <w:t xml:space="preserve">1400W </w:t>
            </w:r>
            <w:r>
              <w:rPr>
                <w:rFonts w:hint="eastAsia" w:ascii="仿宋" w:hAnsi="仿宋" w:eastAsia="仿宋" w:cs="仿宋"/>
                <w:sz w:val="24"/>
              </w:rPr>
              <w:t>冗余电源、操作系统：</w:t>
            </w:r>
            <w:r>
              <w:rPr>
                <w:rFonts w:ascii="仿宋" w:hAnsi="仿宋" w:eastAsia="仿宋" w:cs="仿宋"/>
                <w:sz w:val="24"/>
              </w:rPr>
              <w:t>centos 7.4</w:t>
            </w:r>
            <w:r>
              <w:rPr>
                <w:rFonts w:hint="eastAsia" w:ascii="仿宋" w:hAnsi="仿宋" w:eastAsia="仿宋" w:cs="仿宋"/>
                <w:sz w:val="24"/>
              </w:rPr>
              <w:t>或者</w:t>
            </w:r>
            <w:r>
              <w:rPr>
                <w:rFonts w:ascii="仿宋" w:hAnsi="仿宋" w:eastAsia="仿宋" w:cs="仿宋"/>
                <w:sz w:val="24"/>
              </w:rPr>
              <w:t>windows server 2008R2</w:t>
            </w:r>
          </w:p>
        </w:tc>
      </w:tr>
      <w:tr w14:paraId="7CE951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44882B1C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933" w:type="dxa"/>
            <w:tcMar>
              <w:left w:w="0" w:type="dxa"/>
              <w:right w:w="0" w:type="dxa"/>
            </w:tcMar>
            <w:vAlign w:val="center"/>
          </w:tcPr>
          <w:p w14:paraId="66E534C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电源插排</w:t>
            </w:r>
          </w:p>
        </w:tc>
        <w:tc>
          <w:tcPr>
            <w:tcW w:w="6634" w:type="dxa"/>
            <w:tcMar>
              <w:left w:w="0" w:type="dxa"/>
              <w:right w:w="0" w:type="dxa"/>
            </w:tcMar>
            <w:vAlign w:val="center"/>
          </w:tcPr>
          <w:p w14:paraId="51287D8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每支参赛队2个</w:t>
            </w:r>
          </w:p>
        </w:tc>
      </w:tr>
      <w:tr w14:paraId="7C220C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5D1B9393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933" w:type="dxa"/>
            <w:tcMar>
              <w:left w:w="0" w:type="dxa"/>
              <w:right w:w="0" w:type="dxa"/>
            </w:tcMar>
            <w:vAlign w:val="center"/>
          </w:tcPr>
          <w:p w14:paraId="00517CF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UPS不间断电源</w:t>
            </w:r>
          </w:p>
        </w:tc>
        <w:tc>
          <w:tcPr>
            <w:tcW w:w="6634" w:type="dxa"/>
            <w:tcMar>
              <w:left w:w="0" w:type="dxa"/>
              <w:right w:w="0" w:type="dxa"/>
            </w:tcMar>
            <w:vAlign w:val="center"/>
          </w:tcPr>
          <w:p w14:paraId="49199AA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一个，确保服务器及交换机不断电</w:t>
            </w:r>
          </w:p>
        </w:tc>
      </w:tr>
      <w:tr w14:paraId="364052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210BCA58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933" w:type="dxa"/>
            <w:tcMar>
              <w:left w:w="0" w:type="dxa"/>
              <w:right w:w="0" w:type="dxa"/>
            </w:tcMar>
            <w:vAlign w:val="center"/>
          </w:tcPr>
          <w:p w14:paraId="4023665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交换机</w:t>
            </w:r>
          </w:p>
        </w:tc>
        <w:tc>
          <w:tcPr>
            <w:tcW w:w="6634" w:type="dxa"/>
            <w:tcMar>
              <w:left w:w="0" w:type="dxa"/>
              <w:right w:w="0" w:type="dxa"/>
            </w:tcMar>
            <w:vAlign w:val="center"/>
          </w:tcPr>
          <w:p w14:paraId="4D128F6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  <w:p w14:paraId="695DADF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配置要求如下：千兆交换机</w:t>
            </w:r>
          </w:p>
          <w:p w14:paraId="146E944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速度：1000Mbps</w:t>
            </w:r>
          </w:p>
          <w:p w14:paraId="190470D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接口数：</w:t>
            </w:r>
            <w:r>
              <w:rPr>
                <w:rFonts w:ascii="仿宋" w:hAnsi="仿宋" w:eastAsia="仿宋" w:cs="仿宋"/>
                <w:sz w:val="24"/>
              </w:rPr>
              <w:t>48</w:t>
            </w:r>
          </w:p>
        </w:tc>
      </w:tr>
      <w:tr w14:paraId="50271D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47B1C003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933" w:type="dxa"/>
            <w:tcMar>
              <w:left w:w="0" w:type="dxa"/>
              <w:right w:w="0" w:type="dxa"/>
            </w:tcMar>
            <w:vAlign w:val="center"/>
          </w:tcPr>
          <w:p w14:paraId="37B8ED8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网线</w:t>
            </w:r>
          </w:p>
        </w:tc>
        <w:tc>
          <w:tcPr>
            <w:tcW w:w="6634" w:type="dxa"/>
            <w:tcMar>
              <w:left w:w="0" w:type="dxa"/>
              <w:right w:w="0" w:type="dxa"/>
            </w:tcMar>
            <w:vAlign w:val="center"/>
          </w:tcPr>
          <w:p w14:paraId="0304CA2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每支参赛队4条</w:t>
            </w:r>
          </w:p>
        </w:tc>
      </w:tr>
      <w:tr w14:paraId="7C92B5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5B0A142E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933" w:type="dxa"/>
            <w:tcMar>
              <w:left w:w="0" w:type="dxa"/>
              <w:right w:w="0" w:type="dxa"/>
            </w:tcMar>
            <w:vAlign w:val="center"/>
          </w:tcPr>
          <w:p w14:paraId="2132BB5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计算器</w:t>
            </w:r>
          </w:p>
        </w:tc>
        <w:tc>
          <w:tcPr>
            <w:tcW w:w="6634" w:type="dxa"/>
            <w:tcMar>
              <w:left w:w="0" w:type="dxa"/>
              <w:right w:w="0" w:type="dxa"/>
            </w:tcMar>
            <w:vAlign w:val="center"/>
          </w:tcPr>
          <w:p w14:paraId="7B1E377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每支参赛队4个计算器</w:t>
            </w:r>
          </w:p>
        </w:tc>
      </w:tr>
      <w:tr w14:paraId="528972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 w14:paraId="524F3AAC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933" w:type="dxa"/>
            <w:tcMar>
              <w:left w:w="0" w:type="dxa"/>
              <w:right w:w="0" w:type="dxa"/>
            </w:tcMar>
            <w:vAlign w:val="center"/>
          </w:tcPr>
          <w:p w14:paraId="4CF60EF4">
            <w:pPr>
              <w:ind w:firstLine="31" w:firstLineChars="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支持的操作系统及版本</w:t>
            </w:r>
          </w:p>
        </w:tc>
        <w:tc>
          <w:tcPr>
            <w:tcW w:w="6634" w:type="dxa"/>
            <w:tcMar>
              <w:left w:w="0" w:type="dxa"/>
              <w:right w:w="0" w:type="dxa"/>
            </w:tcMar>
            <w:vAlign w:val="center"/>
          </w:tcPr>
          <w:p w14:paraId="69C48F4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windows server 2003 32位/64位、</w:t>
            </w:r>
          </w:p>
          <w:p w14:paraId="18CDFC7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windows 7 32位/64位、</w:t>
            </w:r>
          </w:p>
          <w:p w14:paraId="52D257C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windows </w:t>
            </w:r>
            <w:r>
              <w:rPr>
                <w:rFonts w:ascii="仿宋" w:hAnsi="仿宋" w:eastAsia="仿宋" w:cs="仿宋"/>
                <w:sz w:val="24"/>
              </w:rPr>
              <w:t xml:space="preserve">10 </w:t>
            </w:r>
            <w:r>
              <w:rPr>
                <w:rFonts w:hint="eastAsia" w:ascii="仿宋" w:hAnsi="仿宋" w:eastAsia="仿宋" w:cs="仿宋"/>
                <w:sz w:val="24"/>
              </w:rPr>
              <w:t>32位/64位、</w:t>
            </w:r>
          </w:p>
          <w:p w14:paraId="14922A3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mac os 10.10.5 以上</w:t>
            </w:r>
          </w:p>
        </w:tc>
      </w:tr>
    </w:tbl>
    <w:p w14:paraId="32AE06A6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</w:p>
    <w:p w14:paraId="527518F1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十、成绩评定</w:t>
      </w:r>
    </w:p>
    <w:p w14:paraId="5A40052A">
      <w:pPr>
        <w:pStyle w:val="10"/>
        <w:widowControl w:val="0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(一)评分标准制定原则</w:t>
      </w:r>
    </w:p>
    <w:p w14:paraId="21403B18">
      <w:pPr>
        <w:pStyle w:val="10"/>
        <w:widowControl w:val="0"/>
        <w:ind w:firstLine="640" w:firstLineChars="200"/>
        <w:jc w:val="both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1.本赛项评分标准制定遵循“公平、公正、公开”的原则。</w:t>
      </w:r>
    </w:p>
    <w:p w14:paraId="5B67001B">
      <w:pPr>
        <w:pStyle w:val="10"/>
        <w:widowControl w:val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2.平台</w:t>
      </w:r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>操作环节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系统自动评分，无人为因素干扰。</w:t>
      </w:r>
    </w:p>
    <w:p w14:paraId="437534C8">
      <w:pPr>
        <w:spacing w:before="120" w:after="120"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（二）评分细则</w:t>
      </w:r>
    </w:p>
    <w:p w14:paraId="6665A404">
      <w:pPr>
        <w:spacing w:before="120" w:after="120"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财务共享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竞赛环节</w:t>
      </w:r>
    </w:p>
    <w:p w14:paraId="6318EC36">
      <w:pPr>
        <w:spacing w:before="120" w:after="120"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本赛项为团体比赛，单人满分为100分，4人竞赛成绩总和400分。成绩评定由平台自动评分。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评分规则如下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tbl>
      <w:tblPr>
        <w:tblStyle w:val="14"/>
        <w:tblpPr w:leftFromText="180" w:rightFromText="180" w:vertAnchor="text" w:horzAnchor="page" w:tblpX="1727" w:tblpY="169"/>
        <w:tblOverlap w:val="never"/>
        <w:tblW w:w="83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7"/>
        <w:gridCol w:w="1948"/>
        <w:gridCol w:w="1968"/>
      </w:tblGrid>
      <w:tr w14:paraId="17387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397" w:type="dxa"/>
            <w:vAlign w:val="center"/>
          </w:tcPr>
          <w:p w14:paraId="17D79951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题型分类</w:t>
            </w:r>
          </w:p>
        </w:tc>
        <w:tc>
          <w:tcPr>
            <w:tcW w:w="1948" w:type="dxa"/>
            <w:vAlign w:val="center"/>
          </w:tcPr>
          <w:p w14:paraId="6FDA2A5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分值</w:t>
            </w:r>
          </w:p>
        </w:tc>
        <w:tc>
          <w:tcPr>
            <w:tcW w:w="1968" w:type="dxa"/>
            <w:vAlign w:val="center"/>
          </w:tcPr>
          <w:p w14:paraId="09A714F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评分方式</w:t>
            </w:r>
          </w:p>
        </w:tc>
      </w:tr>
      <w:tr w14:paraId="6C76D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97" w:type="dxa"/>
            <w:vAlign w:val="center"/>
          </w:tcPr>
          <w:p w14:paraId="0103984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职业素养辨别题</w:t>
            </w:r>
          </w:p>
        </w:tc>
        <w:tc>
          <w:tcPr>
            <w:tcW w:w="1948" w:type="dxa"/>
            <w:vAlign w:val="center"/>
          </w:tcPr>
          <w:p w14:paraId="4604DA3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30</w:t>
            </w:r>
          </w:p>
        </w:tc>
        <w:tc>
          <w:tcPr>
            <w:tcW w:w="1968" w:type="dxa"/>
            <w:vAlign w:val="center"/>
          </w:tcPr>
          <w:p w14:paraId="302BCF8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系统自动</w:t>
            </w:r>
          </w:p>
        </w:tc>
      </w:tr>
      <w:tr w14:paraId="56830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97" w:type="dxa"/>
            <w:vAlign w:val="center"/>
          </w:tcPr>
          <w:p w14:paraId="2606A96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云核算技能操作题</w:t>
            </w:r>
          </w:p>
        </w:tc>
        <w:tc>
          <w:tcPr>
            <w:tcW w:w="1948" w:type="dxa"/>
            <w:vAlign w:val="center"/>
          </w:tcPr>
          <w:p w14:paraId="41415FB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35</w:t>
            </w:r>
          </w:p>
        </w:tc>
        <w:tc>
          <w:tcPr>
            <w:tcW w:w="1968" w:type="dxa"/>
            <w:vAlign w:val="center"/>
          </w:tcPr>
          <w:p w14:paraId="28CAA0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系统自动</w:t>
            </w:r>
          </w:p>
        </w:tc>
      </w:tr>
      <w:tr w14:paraId="2D725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97" w:type="dxa"/>
            <w:vAlign w:val="center"/>
          </w:tcPr>
          <w:p w14:paraId="1F0C86C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云税务技能操作题</w:t>
            </w:r>
          </w:p>
        </w:tc>
        <w:tc>
          <w:tcPr>
            <w:tcW w:w="1948" w:type="dxa"/>
            <w:vAlign w:val="center"/>
          </w:tcPr>
          <w:p w14:paraId="536F8AA9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68" w:type="dxa"/>
            <w:vAlign w:val="center"/>
          </w:tcPr>
          <w:p w14:paraId="1B51E07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系统自动</w:t>
            </w:r>
          </w:p>
        </w:tc>
      </w:tr>
      <w:tr w14:paraId="279E8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97" w:type="dxa"/>
            <w:vAlign w:val="center"/>
          </w:tcPr>
          <w:p w14:paraId="50E00B2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财务机器人技能操作题</w:t>
            </w:r>
          </w:p>
        </w:tc>
        <w:tc>
          <w:tcPr>
            <w:tcW w:w="1948" w:type="dxa"/>
            <w:vAlign w:val="center"/>
          </w:tcPr>
          <w:p w14:paraId="423F4F7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8" w:type="dxa"/>
            <w:vAlign w:val="center"/>
          </w:tcPr>
          <w:p w14:paraId="7BFEB5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系统自动</w:t>
            </w:r>
          </w:p>
        </w:tc>
      </w:tr>
      <w:tr w14:paraId="2D2B1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97" w:type="dxa"/>
            <w:vAlign w:val="center"/>
          </w:tcPr>
          <w:p w14:paraId="0295363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948" w:type="dxa"/>
            <w:vAlign w:val="center"/>
          </w:tcPr>
          <w:p w14:paraId="48B1B10E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968" w:type="dxa"/>
            <w:vAlign w:val="center"/>
          </w:tcPr>
          <w:p w14:paraId="5B91253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系统自动</w:t>
            </w:r>
          </w:p>
        </w:tc>
      </w:tr>
    </w:tbl>
    <w:p w14:paraId="35E7D70C">
      <w:pPr>
        <w:spacing w:before="120" w:after="120"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团队合计满分为400分，计算最终成绩时需按百分制折算。</w:t>
      </w:r>
    </w:p>
    <w:p w14:paraId="14C8D583">
      <w:pPr>
        <w:spacing w:before="120" w:after="120"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折算方法：团队合计得分</w:t>
      </w:r>
      <w:r>
        <w:rPr>
          <w:rFonts w:ascii="仿宋_GB2312" w:hAnsi="仿宋_GB2312" w:eastAsia="仿宋_GB2312" w:cs="仿宋_GB2312"/>
          <w:bCs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100÷400＝百分制成绩</w:t>
      </w:r>
    </w:p>
    <w:p w14:paraId="23353D3A">
      <w:pPr>
        <w:spacing w:before="120" w:after="120"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ascii="仿宋_GB2312" w:hAnsi="仿宋_GB2312" w:eastAsia="仿宋_GB2312" w:cs="仿宋_GB2312"/>
          <w:bCs/>
          <w:sz w:val="32"/>
          <w:szCs w:val="32"/>
        </w:rPr>
        <w:t>EVC企业价值创造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赛项环节</w:t>
      </w:r>
    </w:p>
    <w:p w14:paraId="2640ED46">
      <w:pPr>
        <w:spacing w:before="120" w:after="120"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比赛成绩由系统自动出具，共经营6期，每期</w:t>
      </w:r>
      <w:r>
        <w:rPr>
          <w:rFonts w:ascii="仿宋_GB2312" w:hAnsi="仿宋_GB2312" w:eastAsia="仿宋_GB2312" w:cs="仿宋_GB2312"/>
          <w:bCs/>
          <w:sz w:val="32"/>
          <w:szCs w:val="32"/>
          <w:woUserID w:val="1"/>
        </w:rPr>
        <w:t>3</w:t>
      </w:r>
      <w:r>
        <w:rPr>
          <w:rFonts w:ascii="仿宋_GB2312" w:hAnsi="仿宋_GB2312" w:eastAsia="仿宋_GB2312" w:cs="仿宋_GB2312"/>
          <w:bCs/>
          <w:sz w:val="32"/>
          <w:szCs w:val="32"/>
        </w:rPr>
        <w:t>0分钟，取6期平均成绩为总成绩，满分为100分。系统评分根据成本控制、发展能力、盈利能力、营运能力、风险管理能力、现金管理能力等六大类财务分析指标以及股利分配、市场份额、行业地位、履约能力等四大企业经营指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综合</w:t>
      </w:r>
      <w:r>
        <w:rPr>
          <w:rFonts w:ascii="仿宋_GB2312" w:hAnsi="仿宋_GB2312" w:eastAsia="仿宋_GB2312" w:cs="仿宋_GB2312"/>
          <w:bCs/>
          <w:sz w:val="32"/>
          <w:szCs w:val="32"/>
        </w:rPr>
        <w:t>考核得分。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每期数据提交结算后，可以查看上期经营结果及成绩。</w:t>
      </w:r>
    </w:p>
    <w:p w14:paraId="3D822B98">
      <w:pPr>
        <w:spacing w:before="120" w:after="120"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具体评分细则参照下表：</w:t>
      </w:r>
    </w:p>
    <w:tbl>
      <w:tblPr>
        <w:tblStyle w:val="5"/>
        <w:tblW w:w="8433" w:type="dxa"/>
        <w:tblInd w:w="2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2175"/>
        <w:gridCol w:w="3883"/>
        <w:gridCol w:w="888"/>
      </w:tblGrid>
      <w:tr w14:paraId="5B1E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B8B0"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指标分类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98FF"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指标名称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0F37"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指标说明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F233"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满分</w:t>
            </w:r>
          </w:p>
        </w:tc>
      </w:tr>
      <w:tr w14:paraId="30C91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C06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成本控制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AD8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主营业务成本率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414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主营业务成本/主营业务收入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FE8D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0FA7B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48F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C85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经营管理费用率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9DE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(销售费用+管理费用)/主营业务</w:t>
            </w:r>
          </w:p>
          <w:p w14:paraId="665C461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收入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640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14DE3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290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ECA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财务费用率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5F1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财务费用/主营业务收入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4BB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69E34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A0D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发展能力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284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收入增长率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A45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(主营业务收入-上期主营业务收入)/上期主营业务收入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0A7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361FB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6F0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C38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资本积累率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248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(所有者权益-期初所有者权益)/期初所有者权益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45B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08D9A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D32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盈利能力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988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净资产收益率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CE98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净利润/所有者权益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ED9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503CF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7BC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C4D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销售净利率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043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净利润/营业收入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708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382C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04C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DE4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总资产报酬率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9E6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利润总额+利息支出/平均资产总额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D64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</w:tr>
      <w:tr w14:paraId="0569B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548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营运能力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4FA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总资产周转率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C4B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主营业务收入/平均总资产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805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</w:tr>
      <w:tr w14:paraId="7527E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D64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B05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存货周转率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ECF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主营业务成本/平均存货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CDB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</w:tr>
      <w:tr w14:paraId="3B424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7EF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6C7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应收账款周转率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B31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主营业务收入/平均应收账款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E01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</w:tr>
      <w:tr w14:paraId="5D4DC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34E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B04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应付账款周转率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63B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主营业务成本/平均应付账款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55B5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22E44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A32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风险管理 能力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07F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资产负债率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C97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负债总额/资产总额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3A1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21F4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DD8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5CC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速动比率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15F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(流动资产-存货)/流动负债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DBA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077FF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4B2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8E6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现金流动负债比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3AF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经营现金净流量/流动负债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5BA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5E0F6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48C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867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利息保障倍数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6E5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(利润总额+财务费用)/财务费用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4D7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769D0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C6E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现金管理 能力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6AA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盈余现金保障倍数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614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经营活动净现金流量/净利润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5B3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4A3B6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5A3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FFF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现金毛利率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ACA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经营活动净现金流量/经营活动</w:t>
            </w:r>
          </w:p>
          <w:p w14:paraId="23AA3EF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现金流入量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7D4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08612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B22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D18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净资产现金回收率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604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经营活动净现金流量/平均净资</w:t>
            </w:r>
          </w:p>
          <w:p w14:paraId="7A97037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产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0FC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</w:tr>
      <w:tr w14:paraId="1D1DA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D4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楷体_GB2312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EFE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履约能力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00B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根据闪电贷次数、原材料协议采购违约次数、来料加工单违约次数确定得分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CA1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BCA6BE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</w:tr>
      <w:tr w14:paraId="31632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CC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7"/>
              <w:ind w:left="22"/>
              <w:jc w:val="center"/>
              <w:rPr>
                <w:rFonts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64F3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行业地位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DDA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按照每股收益排名计算，每股收益=(净利润-优先股股利)/普通股股数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D65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55482F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</w:tr>
      <w:tr w14:paraId="130D9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34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7"/>
              <w:ind w:left="22"/>
              <w:jc w:val="center"/>
              <w:rPr>
                <w:rFonts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4DF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市场份额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10A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对比批次中平均市场占有率情况计算得分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F81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</w:tr>
      <w:tr w14:paraId="0C509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7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7"/>
              <w:ind w:left="22"/>
              <w:jc w:val="center"/>
              <w:rPr>
                <w:rFonts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F196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股利分配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924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按照普通股分配金额得分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C2D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</w:tr>
      <w:tr w14:paraId="5C77B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94D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合计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58D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100</w:t>
            </w:r>
          </w:p>
        </w:tc>
      </w:tr>
    </w:tbl>
    <w:p w14:paraId="53DB94AA">
      <w:pPr>
        <w:spacing w:before="156" w:beforeLines="50"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本赛项为团队赛，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  <w:woUserID w:val="2"/>
        </w:rPr>
        <w:t>财务共享</w:t>
      </w:r>
      <w:r>
        <w:rPr>
          <w:rFonts w:hint="eastAsia" w:ascii="仿宋_GB2312" w:hAnsi="仿宋_GB2312" w:eastAsia="仿宋_GB2312" w:cs="仿宋_GB2312"/>
          <w:bCs/>
          <w:sz w:val="32"/>
          <w:szCs w:val="32"/>
          <w:woUserID w:val="2"/>
        </w:rPr>
        <w:t>竞赛环节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满分为</w:t>
      </w:r>
      <w:r>
        <w:rPr>
          <w:rFonts w:ascii="仿宋_GB2312" w:hAnsi="仿宋_GB2312" w:eastAsia="仿宋_GB2312" w:cs="仿宋_GB2312"/>
          <w:bCs/>
          <w:sz w:val="32"/>
          <w:szCs w:val="32"/>
        </w:rPr>
        <w:t>400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分，</w:t>
      </w:r>
      <w:r>
        <w:rPr>
          <w:rFonts w:ascii="仿宋_GB2312" w:hAnsi="仿宋_GB2312" w:eastAsia="仿宋_GB2312" w:cs="仿宋_GB2312"/>
          <w:bCs/>
          <w:sz w:val="32"/>
          <w:szCs w:val="32"/>
        </w:rPr>
        <w:t>EVC企业价值创造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赛项环节满分为1</w:t>
      </w:r>
      <w:r>
        <w:rPr>
          <w:rFonts w:ascii="仿宋_GB2312" w:hAnsi="仿宋_GB2312" w:eastAsia="仿宋_GB2312" w:cs="仿宋_GB2312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分，最终成绩按百分制折算，即最终成绩=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财务共享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竞赛环节</w:t>
      </w:r>
      <w:r>
        <w:rPr>
          <w:rFonts w:ascii="仿宋_GB2312" w:hAnsi="仿宋_GB2312" w:eastAsia="仿宋_GB2312" w:cs="仿宋_GB2312"/>
          <w:bCs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成绩</w:t>
      </w:r>
      <w:r>
        <w:rPr>
          <w:rFonts w:ascii="仿宋_GB2312" w:hAnsi="仿宋_GB2312" w:eastAsia="仿宋_GB2312" w:cs="仿宋_GB2312"/>
          <w:bCs/>
          <w:sz w:val="32"/>
          <w:szCs w:val="32"/>
        </w:rPr>
        <w:t>×100÷400×40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%+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EVC企业价值创造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赛项环节</w:t>
      </w:r>
      <w:r>
        <w:rPr>
          <w:rFonts w:ascii="仿宋_GB2312" w:hAnsi="仿宋_GB2312" w:eastAsia="仿宋_GB2312" w:cs="仿宋_GB2312"/>
          <w:bCs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成绩</w:t>
      </w:r>
      <w:r>
        <w:rPr>
          <w:rFonts w:ascii="仿宋_GB2312" w:hAnsi="仿宋_GB2312" w:eastAsia="仿宋_GB2312" w:cs="仿宋_GB2312"/>
          <w:bCs/>
          <w:sz w:val="32"/>
          <w:szCs w:val="32"/>
        </w:rPr>
        <w:t>×60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%。</w:t>
      </w:r>
      <w:r>
        <w:rPr>
          <w:rFonts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如遇到成绩相同则以</w:t>
      </w:r>
      <w:r>
        <w:rPr>
          <w:rFonts w:ascii="仿宋_GB2312" w:hAnsi="仿宋_GB2312" w:eastAsia="仿宋_GB2312" w:cs="仿宋_GB2312"/>
          <w:bCs/>
          <w:sz w:val="32"/>
          <w:szCs w:val="32"/>
        </w:rPr>
        <w:t>EVC企业价值创造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赛项环节</w:t>
      </w:r>
      <w:r>
        <w:rPr>
          <w:rFonts w:ascii="仿宋_GB2312" w:hAnsi="仿宋_GB2312" w:eastAsia="仿宋_GB2312" w:cs="仿宋_GB2312"/>
          <w:bCs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成绩</w:t>
      </w:r>
      <w:r>
        <w:rPr>
          <w:rFonts w:ascii="仿宋_GB2312" w:hAnsi="仿宋_GB2312" w:eastAsia="仿宋_GB2312" w:cs="仿宋_GB2312"/>
          <w:bCs/>
          <w:sz w:val="32"/>
          <w:szCs w:val="32"/>
        </w:rPr>
        <w:t>高低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进行排名。</w:t>
      </w:r>
      <w:r>
        <w:rPr>
          <w:rFonts w:ascii="仿宋_GB2312" w:hAnsi="仿宋_GB2312" w:eastAsia="仿宋_GB2312" w:cs="仿宋_GB2312"/>
          <w:bCs/>
          <w:sz w:val="32"/>
          <w:szCs w:val="32"/>
        </w:rPr>
        <w:t>）</w:t>
      </w:r>
    </w:p>
    <w:p w14:paraId="2706525D">
      <w:pPr>
        <w:spacing w:before="156" w:beforeLines="50"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0B4E15C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十一、奖项设定</w:t>
      </w:r>
    </w:p>
    <w:p w14:paraId="17AAA3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  <w:woUserID w:val="2"/>
        </w:rPr>
        <w:t xml:space="preserve">（一）参赛团队奖：大赛设一等奖、二等奖、三等奖，获奖 </w:t>
      </w:r>
    </w:p>
    <w:p w14:paraId="466A77C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  <w:woUserID w:val="2"/>
        </w:rPr>
        <w:t xml:space="preserve">比例分别为 10%、15%、15%（获奖队伍数量取小数点后四舍五入）， </w:t>
      </w:r>
    </w:p>
    <w:p w14:paraId="46E47C9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  <w:woUserID w:val="2"/>
        </w:rPr>
        <w:t xml:space="preserve">获奖队选手可获赛事组委会颁发的证书。 </w:t>
      </w:r>
    </w:p>
    <w:p w14:paraId="7D71BED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  <w:woUserID w:val="2"/>
        </w:rPr>
        <w:t xml:space="preserve">（二）指导教师奖：获得一等奖的参赛队指导教师由赛事组 </w:t>
      </w:r>
    </w:p>
    <w:p w14:paraId="1B54218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  <w:woUserID w:val="2"/>
        </w:rPr>
        <w:t xml:space="preserve">委会颁发优秀指导教师证书。 </w:t>
      </w:r>
    </w:p>
    <w:p w14:paraId="51B8EDD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  <w:woUserID w:val="2"/>
        </w:rPr>
        <w:t xml:space="preserve">（三）优秀组织单位：根据不超过参赛单位数 30%的原则， </w:t>
      </w:r>
    </w:p>
    <w:p w14:paraId="002E71A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  <w:woUserID w:val="2"/>
        </w:rPr>
        <w:t>由赛事组委会评议审定若干参赛院校为优秀组织单位。</w:t>
      </w:r>
    </w:p>
    <w:p w14:paraId="1F6C0C72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十二、申诉与仲裁</w:t>
      </w:r>
    </w:p>
    <w:p w14:paraId="1CAE21D5">
      <w:pPr>
        <w:spacing w:line="360" w:lineRule="auto"/>
        <w:ind w:left="200" w:leftChars="10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赛项在比赛过程中若出现有失公正或有关人员违规等现象，在比赛结束后2小时之内参赛队向赛项仲裁组递交领队亲手签字同意的书面报告。书面报告中应对申诉事件的现象、发生时间、涉及人员、申诉依据等进行充分、实事求是的叙述。非书面申诉不给予受理。赛项仲裁工作组在接到申诉后的2小时内组织复议，并及时反馈复议结果。申诉方对复议结果仍有异议，可参赛领队向仲裁委员会提出申诉。赛区仲裁委员会的仲裁结果为最终结果。</w:t>
      </w:r>
    </w:p>
    <w:p w14:paraId="51FF72C7">
      <w:pPr>
        <w:spacing w:line="360" w:lineRule="auto"/>
        <w:ind w:left="200" w:leftChars="10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CB7306D">
      <w:pPr>
        <w:pStyle w:val="10"/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>十三、竞赛须知</w:t>
      </w:r>
    </w:p>
    <w:p w14:paraId="19234220">
      <w:pPr>
        <w:pStyle w:val="10"/>
        <w:widowControl w:val="0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（一）参赛队须知</w:t>
      </w:r>
    </w:p>
    <w:p w14:paraId="61243CDD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1.参赛队统一使用院校代表队名称，不接受跨院校组队报名。</w:t>
      </w:r>
    </w:p>
    <w:p w14:paraId="2D31129F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2.每支参赛队由</w:t>
      </w:r>
      <w:r>
        <w:rPr>
          <w:rFonts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名选手（指定其中1名选手为队长）和最多2名指导教师组成。参赛选手需为全日制在籍学生,均须经报名和通过资格审查后确定。</w:t>
      </w:r>
    </w:p>
    <w:p w14:paraId="405CD2CA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.不允许增补新队员参赛，允许队员缺席比赛。任何情况下，不允许更换新的指导教师，允许指导教师缺席。</w:t>
      </w:r>
    </w:p>
    <w:p w14:paraId="13F52412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.参赛队选手和指导教师要有良好的职业道德，严格遵守比赛规则和比赛纪律，服从裁判，尊重裁判和赛场工作人员，自觉维护赛场秩序。</w:t>
      </w:r>
    </w:p>
    <w:p w14:paraId="41809337">
      <w:pPr>
        <w:pStyle w:val="10"/>
        <w:widowControl w:val="0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（二）指导教师须知</w:t>
      </w:r>
    </w:p>
    <w:p w14:paraId="07D2C993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1.各参赛代表队要发扬良好道德风尚，听从指挥，服从裁判，不弄虚作假。如发现弄虚作假者，取消参赛资格，名次无效。</w:t>
      </w:r>
    </w:p>
    <w:p w14:paraId="4DE1CE79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2.各代表队领队要坚决执行竞赛的各项规定，加强对参赛人员的管理，做好赛前准备工作，督促选手带好证件等竞赛相关材料。</w:t>
      </w:r>
    </w:p>
    <w:p w14:paraId="385F8C5A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3.竞赛过程中，除参加当场次竞赛的选手、执行裁判员、现场工作人员和经批准的人员外，领队、指导教师及其他人员一律不得进入竞赛现场。</w:t>
      </w:r>
    </w:p>
    <w:p w14:paraId="22FD6A2D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4.参赛代表队若对竞赛过程有异议，在规定的时间内由领队向赛项仲裁工作组提出书面报告。</w:t>
      </w:r>
    </w:p>
    <w:p w14:paraId="6A8BEDD1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5.对申诉的仲裁结果，领队要带头服从和执行，并做好选手工作。参赛选手不得因申诉或对处理意见不服而停止竞赛，否则以弃权处理。</w:t>
      </w:r>
    </w:p>
    <w:p w14:paraId="69032DA3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6.指导老师应及时查看大赛专用网页有关赛项的通知和内容，认真研究和掌握本赛项竞赛的规程、技术规范和赛场要求，指导选手做好赛前的一切技术准备和竞赛准备。</w:t>
      </w:r>
    </w:p>
    <w:p w14:paraId="765BF6F0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.领队和指导教师应在赛后做好赛事总结和工作总结。</w:t>
      </w:r>
    </w:p>
    <w:p w14:paraId="2D1A017C">
      <w:pPr>
        <w:pStyle w:val="10"/>
        <w:widowControl w:val="0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（三）参赛选手须知</w:t>
      </w:r>
    </w:p>
    <w:p w14:paraId="4C2C3BFE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1.参赛选手应按有关要求如实填报个人信息，否则取消竞赛资格。</w:t>
      </w:r>
    </w:p>
    <w:p w14:paraId="43F72973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2.参赛选手凭有效身份证件参加竞赛，按赛项规定的时间、顺序、地点参赛。</w:t>
      </w:r>
    </w:p>
    <w:p w14:paraId="59956FE4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3.参赛选手应认真学习领会本次竞赛相关文件，自觉遵守大赛纪律，服从指挥，听从安排，文明参赛。</w:t>
      </w:r>
    </w:p>
    <w:p w14:paraId="15CAC646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4.竞赛时，在收到开赛信号前不得启动操作，各参赛队自行决定分工、工作程序和时间安排，在指定工位上完成竞赛项目，严禁作弊行为。</w:t>
      </w:r>
    </w:p>
    <w:p w14:paraId="3E7BD1A3">
      <w:pPr>
        <w:spacing w:line="360" w:lineRule="auto"/>
        <w:ind w:left="200" w:leftChars="100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5.在竞赛期间，未经组委会的批准，参赛选手不得接受其他单位和个人进行的与竞赛内容相关的采访。参赛选手不得将竞赛的相关信息私自公布。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185F4"/>
    <w:multiLevelType w:val="singleLevel"/>
    <w:tmpl w:val="1BF185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199552"/>
    <w:multiLevelType w:val="singleLevel"/>
    <w:tmpl w:val="6C199552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2">
    <w:nsid w:val="77CE5D97"/>
    <w:multiLevelType w:val="multilevel"/>
    <w:tmpl w:val="77CE5D97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9D"/>
    <w:rsid w:val="001E6411"/>
    <w:rsid w:val="002C4C53"/>
    <w:rsid w:val="00384B9C"/>
    <w:rsid w:val="0042239D"/>
    <w:rsid w:val="004C5B19"/>
    <w:rsid w:val="00761E52"/>
    <w:rsid w:val="007C5AD9"/>
    <w:rsid w:val="00813842"/>
    <w:rsid w:val="00BB5914"/>
    <w:rsid w:val="00C062D1"/>
    <w:rsid w:val="00CE10FA"/>
    <w:rsid w:val="00DA15DE"/>
    <w:rsid w:val="074F232F"/>
    <w:rsid w:val="08EC601D"/>
    <w:rsid w:val="0E380006"/>
    <w:rsid w:val="0F7A6F7F"/>
    <w:rsid w:val="189204DC"/>
    <w:rsid w:val="193463F1"/>
    <w:rsid w:val="19467ED2"/>
    <w:rsid w:val="1B0D54DC"/>
    <w:rsid w:val="1B0D5A83"/>
    <w:rsid w:val="1BDC54B9"/>
    <w:rsid w:val="232748D0"/>
    <w:rsid w:val="2DFD55D1"/>
    <w:rsid w:val="34A43FD3"/>
    <w:rsid w:val="3ADD023E"/>
    <w:rsid w:val="411403E5"/>
    <w:rsid w:val="41444F2B"/>
    <w:rsid w:val="43003087"/>
    <w:rsid w:val="452D3B70"/>
    <w:rsid w:val="4CA74208"/>
    <w:rsid w:val="550C2E2B"/>
    <w:rsid w:val="586E6522"/>
    <w:rsid w:val="5A380B96"/>
    <w:rsid w:val="5B6C2D6A"/>
    <w:rsid w:val="5EDF68F6"/>
    <w:rsid w:val="5F2C67EF"/>
    <w:rsid w:val="688D6550"/>
    <w:rsid w:val="69E623BC"/>
    <w:rsid w:val="6B9D4CFC"/>
    <w:rsid w:val="71A566B9"/>
    <w:rsid w:val="71BC1C54"/>
    <w:rsid w:val="73EFB8F2"/>
    <w:rsid w:val="76CA0D1C"/>
    <w:rsid w:val="7A3031E0"/>
    <w:rsid w:val="E59F424D"/>
    <w:rsid w:val="FF9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Arial" w:eastAsiaTheme="minorEastAsia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widowControl w:val="0"/>
      <w:spacing w:before="120" w:after="120" w:line="578" w:lineRule="auto"/>
      <w:jc w:val="both"/>
      <w:outlineLvl w:val="0"/>
    </w:pPr>
    <w:rPr>
      <w:rFonts w:ascii="Times New Roman" w:hAnsi="Times New Roman" w:eastAsia="仿宋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标题11"/>
    <w:basedOn w:val="1"/>
    <w:qFormat/>
    <w:uiPriority w:val="0"/>
    <w:pPr>
      <w:adjustRightInd w:val="0"/>
      <w:snapToGrid w:val="0"/>
      <w:spacing w:line="360" w:lineRule="auto"/>
      <w:outlineLvl w:val="0"/>
    </w:pPr>
    <w:rPr>
      <w:rFonts w:ascii="仿宋" w:hAnsi="仿宋" w:eastAsia="仿宋"/>
      <w:b/>
      <w:sz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_Style 2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character" w:customStyle="1" w:styleId="13">
    <w:name w:val="标题 1 Char"/>
    <w:basedOn w:val="7"/>
    <w:link w:val="2"/>
    <w:qFormat/>
    <w:uiPriority w:val="9"/>
    <w:rPr>
      <w:rFonts w:ascii="Times New Roman" w:hAnsi="Times New Roman" w:eastAsia="仿宋" w:cs="Times New Roman"/>
      <w:b/>
      <w:bCs/>
      <w:kern w:val="44"/>
      <w:sz w:val="28"/>
      <w:szCs w:val="44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2890</Words>
  <Characters>3047</Characters>
  <Lines>1</Lines>
  <Paragraphs>1</Paragraphs>
  <TotalTime>0</TotalTime>
  <ScaleCrop>false</ScaleCrop>
  <LinksUpToDate>false</LinksUpToDate>
  <CharactersWithSpaces>3086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2022-03-15T00:43:00Z</dcterms:created>
  <dc:creator>admin</dc:creator>
  <cp:lastModifiedBy>膈应你</cp:lastModifiedBy>
  <dcterms:modified xsi:type="dcterms:W3CDTF">2025-04-29T08:58:14Z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75A52F4FDD6B457E9DD62E6FC7F683A1_13</vt:lpwstr>
  </property>
  <property fmtid="{D5CDD505-2E9C-101B-9397-08002B2CF9AE}" pid="4" name="KSOTemplateDocerSaveRecord">
    <vt:lpwstr>eyJoZGlkIjoiMDIzYzcwYTA0Y2QyOTk1NzgxZTY2YTc4NzI3ODAyYTMiLCJ1c2VySWQiOiI2ODUwNjUxNTAifQ==</vt:lpwstr>
  </property>
</Properties>
</file>