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3B5A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仿宋" w:cs="仿宋"/>
          <w:sz w:val="28"/>
          <w:szCs w:val="28"/>
          <w:lang w:val="en-US" w:eastAsia="zh-CN"/>
        </w:rPr>
      </w:pPr>
      <w:r>
        <w:rPr>
          <w:rFonts w:hint="eastAsia" w:ascii="Times New Roman" w:hAnsi="Times New Roman" w:eastAsia="仿宋" w:cs="仿宋"/>
          <w:sz w:val="28"/>
          <w:szCs w:val="28"/>
          <w:lang w:val="en-US" w:eastAsia="zh-CN"/>
        </w:rPr>
        <w:t xml:space="preserve">附件2 </w:t>
      </w:r>
    </w:p>
    <w:p w14:paraId="35A3C437">
      <w:pPr>
        <w:snapToGrid w:val="0"/>
        <w:spacing w:line="580" w:lineRule="exact"/>
        <w:jc w:val="cente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pPr>
      <w:r>
        <w:rPr>
          <w:rFonts w:hint="eastAsia" w:ascii="Times New Roman" w:hAnsi="Times New Roman" w:eastAsia="方正小标宋简体" w:cs="方正小标宋简体"/>
          <w:color w:val="000000" w:themeColor="text1"/>
          <w:kern w:val="0"/>
          <w:sz w:val="44"/>
          <w:szCs w:val="44"/>
          <w:lang w:val="en-US" w:eastAsia="zh-CN"/>
          <w14:textFill>
            <w14:solidFill>
              <w14:schemeClr w14:val="tx1"/>
            </w14:solidFill>
          </w14:textFill>
        </w:rPr>
        <w:t>2025“外研社·国才杯”“理解当代中国”全国大学生外语能力大赛英语组笔译赛项校级初赛方案</w:t>
      </w:r>
    </w:p>
    <w:p w14:paraId="66547869">
      <w:pPr>
        <w:spacing w:line="580" w:lineRule="exact"/>
        <w:ind w:firstLine="632" w:firstLineChars="200"/>
        <w:rPr>
          <w:rStyle w:val="8"/>
          <w:rFonts w:hint="eastAsia" w:ascii="Times New Roman" w:hAnsi="Times New Roman" w:eastAsia="黑体" w:cs="黑体"/>
          <w:color w:val="000000" w:themeColor="text1"/>
          <w:spacing w:val="-2"/>
          <w:kern w:val="0"/>
          <w:sz w:val="32"/>
          <w:szCs w:val="32"/>
          <w:lang w:val="en-US" w:eastAsia="zh-CN" w:bidi="zh-CN"/>
          <w14:textFill>
            <w14:solidFill>
              <w14:schemeClr w14:val="tx1"/>
            </w14:solidFill>
          </w14:textFill>
        </w:rPr>
      </w:pPr>
    </w:p>
    <w:p w14:paraId="7D68CE35">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一、大赛宗旨</w:t>
      </w:r>
    </w:p>
    <w:p w14:paraId="3B914A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引导当代大学生理解当代中国，将习近平新时代中国特色社会主义思想的学习与高阶翻译能力培养有机融合，通过考查对习近平新时代中国特色社会主义思想关键术语和中华思想文化术语的翻译及阐释、对不同文体语篇特点的把握、对相关翻译策略及原则的运用，增强学生国际传播意识，增进对国际传播基本规律的理解，进一步提升外译能力，助力构建中国特色话语体系，为培养胸怀祖国、政治坚定、业务精湛、融通中外、甘于奉献的高端“中译外”翻译人才作出贡献。</w:t>
      </w:r>
    </w:p>
    <w:p w14:paraId="2E6025FE">
      <w:pPr>
        <w:keepNext w:val="0"/>
        <w:keepLines w:val="0"/>
        <w:pageBreakBefore w:val="0"/>
        <w:widowControl/>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二、大赛内容</w:t>
      </w:r>
    </w:p>
    <w:p w14:paraId="43A0E7A1">
      <w:pPr>
        <w:spacing w:line="580" w:lineRule="exact"/>
        <w:ind w:firstLine="640" w:firstLineChars="200"/>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笔译赛题考查汉英互译能力，涉及经济建设、政治建设、</w:t>
      </w:r>
    </w:p>
    <w:p w14:paraId="406B8AD7">
      <w:pPr>
        <w:spacing w:line="580" w:lineRule="exact"/>
        <w:rPr>
          <w:rFonts w:hint="eastAsia" w:ascii="Times New Roman" w:hAnsi="Times New Roman" w:eastAsia="仿宋" w:cs="仿宋"/>
          <w:color w:val="000000"/>
          <w:kern w:val="0"/>
          <w:sz w:val="32"/>
          <w:szCs w:val="32"/>
          <w:lang w:val="en-US" w:eastAsia="zh-CN" w:bidi="ar"/>
        </w:rPr>
      </w:pPr>
      <w:r>
        <w:rPr>
          <w:rFonts w:hint="eastAsia" w:ascii="Times New Roman" w:hAnsi="Times New Roman" w:eastAsia="仿宋" w:cs="仿宋"/>
          <w:color w:val="000000"/>
          <w:kern w:val="0"/>
          <w:sz w:val="32"/>
          <w:szCs w:val="32"/>
          <w:lang w:val="en-US" w:eastAsia="zh-CN" w:bidi="ar"/>
        </w:rPr>
        <w:t>社会建设、文化建设、生态文明建设等领域的重要话题，涵盖习近平新时代中国特色社会主义思想核心内容，包括语言基本能力考查、习近平新时代中国特色社会主义思想关键术语和中华思想文化术语的翻译及阐释、中国时政文献语篇翻译、文学作品选篇翻译、译后编辑、新闻编译等。部分赛题素材选自《习近平谈治国理政》第一卷、第二卷、第三卷、第四卷，《习近平总书记教育重要论述讲义》、党的二十大报告、《理解当代中国》多语种系列教材、《理解当代中国 大学英语综合教程》和《理解当代中国 核心术语学习手册》（汉英对照）等。</w:t>
      </w:r>
    </w:p>
    <w:p w14:paraId="33CDB79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黑体" w:cs="黑体"/>
          <w:b/>
          <w:bCs/>
          <w:sz w:val="32"/>
          <w:szCs w:val="32"/>
          <w:lang w:val="en-US" w:eastAsia="zh-CN"/>
        </w:rPr>
      </w:pPr>
      <w:r>
        <w:rPr>
          <w:rFonts w:hint="eastAsia" w:ascii="Times New Roman" w:hAnsi="Times New Roman" w:eastAsia="黑体" w:cs="黑体"/>
          <w:b/>
          <w:bCs/>
          <w:kern w:val="2"/>
          <w:sz w:val="32"/>
          <w:szCs w:val="32"/>
          <w:lang w:val="en-US" w:eastAsia="zh-CN" w:bidi="ar-SA"/>
        </w:rPr>
        <w:t>三、大赛安排</w:t>
      </w:r>
    </w:p>
    <w:p w14:paraId="3513154F">
      <w:pPr>
        <w:keepNext w:val="0"/>
        <w:keepLines w:val="0"/>
        <w:pageBreakBefore w:val="0"/>
        <w:widowControl/>
        <w:suppressLineNumbers w:val="0"/>
        <w:kinsoku/>
        <w:wordWrap/>
        <w:overflowPunct/>
        <w:topLinePunct w:val="0"/>
        <w:autoSpaceDE/>
        <w:autoSpaceDN/>
        <w:bidi w:val="0"/>
        <w:adjustRightInd/>
        <w:snapToGrid/>
        <w:spacing w:line="240" w:lineRule="auto"/>
        <w:ind w:firstLine="635" w:firstLineChars="200"/>
        <w:jc w:val="both"/>
        <w:textAlignment w:val="auto"/>
        <w:rPr>
          <w:rFonts w:hint="default" w:ascii="Times New Roman" w:hAnsi="Times New Roman" w:eastAsia="仿宋" w:cs="Times New Roman"/>
          <w:sz w:val="32"/>
          <w:szCs w:val="32"/>
          <w:highlight w:val="none"/>
          <w:lang w:val="en-US" w:eastAsia="zh-CN"/>
        </w:rPr>
      </w:pPr>
      <w:r>
        <w:rPr>
          <w:rStyle w:val="8"/>
          <w:rFonts w:hint="eastAsia" w:ascii="Times New Roman" w:hAnsi="Times New Roman" w:eastAsia="仿宋" w:cs="仿宋_GB2312"/>
          <w:b/>
          <w:bCs/>
          <w:color w:val="000000" w:themeColor="text1"/>
          <w:spacing w:val="-2"/>
          <w:kern w:val="0"/>
          <w:sz w:val="32"/>
          <w:szCs w:val="32"/>
          <w:lang w:val="en-US" w:eastAsia="zh-CN" w:bidi="zh-CN"/>
          <w14:textFill>
            <w14:solidFill>
              <w14:schemeClr w14:val="tx1"/>
            </w14:solidFill>
          </w14:textFill>
        </w:rPr>
        <w:t>参赛注册及报名：</w:t>
      </w:r>
      <w:r>
        <w:rPr>
          <w:rFonts w:hint="eastAsia" w:ascii="Times New Roman" w:hAnsi="Times New Roman" w:eastAsia="仿宋" w:cs="仿宋"/>
          <w:color w:val="000000"/>
          <w:kern w:val="0"/>
          <w:sz w:val="32"/>
          <w:szCs w:val="32"/>
          <w:lang w:val="en-US" w:eastAsia="zh-CN" w:bidi="ar"/>
        </w:rPr>
        <w:t>由指导</w:t>
      </w:r>
      <w:r>
        <w:rPr>
          <w:rFonts w:hint="default" w:ascii="Times New Roman" w:hAnsi="Times New Roman" w:eastAsia="仿宋" w:cs="Times New Roman"/>
          <w:color w:val="000000"/>
          <w:kern w:val="0"/>
          <w:sz w:val="32"/>
          <w:szCs w:val="32"/>
          <w:lang w:val="en-US" w:eastAsia="zh-CN" w:bidi="ar"/>
        </w:rPr>
        <w:t>教师</w:t>
      </w:r>
      <w:r>
        <w:rPr>
          <w:rFonts w:hint="default" w:ascii="Times New Roman" w:hAnsi="Times New Roman" w:eastAsia="仿宋" w:cs="Times New Roman"/>
          <w:color w:val="000000"/>
          <w:kern w:val="0"/>
          <w:sz w:val="32"/>
          <w:szCs w:val="32"/>
          <w:highlight w:val="none"/>
          <w:lang w:val="en-US" w:eastAsia="zh-CN" w:bidi="ar"/>
        </w:rPr>
        <w:t>收集学生报名表并于</w:t>
      </w:r>
      <w:r>
        <w:rPr>
          <w:rFonts w:hint="eastAsia" w:ascii="Times New Roman" w:hAnsi="Times New Roman" w:eastAsia="仿宋" w:cs="仿宋"/>
          <w:color w:val="auto"/>
          <w:kern w:val="0"/>
          <w:sz w:val="32"/>
          <w:szCs w:val="32"/>
          <w:highlight w:val="none"/>
          <w:lang w:val="en-US" w:eastAsia="zh-CN" w:bidi="ar"/>
        </w:rPr>
        <w:t>9月8日</w:t>
      </w:r>
      <w:r>
        <w:rPr>
          <w:rFonts w:hint="default" w:ascii="Times New Roman" w:hAnsi="Times New Roman" w:eastAsia="仿宋" w:cs="Times New Roman"/>
          <w:color w:val="auto"/>
          <w:kern w:val="0"/>
          <w:sz w:val="32"/>
          <w:szCs w:val="32"/>
          <w:highlight w:val="none"/>
          <w:lang w:val="en-US" w:eastAsia="zh-CN" w:bidi="ar"/>
        </w:rPr>
        <w:t>前发送至邮箱：</w:t>
      </w:r>
      <w:r>
        <w:rPr>
          <w:rFonts w:hint="default" w:ascii="Times New Roman" w:hAnsi="Times New Roman" w:eastAsia="仿宋" w:cs="Times New Roman"/>
          <w:color w:val="auto"/>
          <w:kern w:val="0"/>
          <w:sz w:val="32"/>
          <w:szCs w:val="32"/>
          <w:highlight w:val="none"/>
          <w:lang w:val="en-US" w:eastAsia="zh-CN" w:bidi="ar"/>
        </w:rPr>
        <w:fldChar w:fldCharType="begin"/>
      </w:r>
      <w:r>
        <w:rPr>
          <w:rFonts w:hint="default" w:ascii="Times New Roman" w:hAnsi="Times New Roman" w:eastAsia="仿宋" w:cs="Times New Roman"/>
          <w:color w:val="auto"/>
          <w:kern w:val="0"/>
          <w:sz w:val="32"/>
          <w:szCs w:val="32"/>
          <w:highlight w:val="none"/>
          <w:lang w:val="en-US" w:eastAsia="zh-CN" w:bidi="ar"/>
        </w:rPr>
        <w:instrText xml:space="preserve"> HYPERLINK "mailto:370921660@qq.com。" </w:instrText>
      </w:r>
      <w:r>
        <w:rPr>
          <w:rFonts w:hint="default" w:ascii="Times New Roman" w:hAnsi="Times New Roman" w:eastAsia="仿宋" w:cs="Times New Roman"/>
          <w:color w:val="auto"/>
          <w:kern w:val="0"/>
          <w:sz w:val="32"/>
          <w:szCs w:val="32"/>
          <w:highlight w:val="none"/>
          <w:lang w:val="en-US" w:eastAsia="zh-CN" w:bidi="ar"/>
        </w:rPr>
        <w:fldChar w:fldCharType="separate"/>
      </w:r>
      <w:r>
        <w:rPr>
          <w:rFonts w:hint="default" w:ascii="Times New Roman" w:hAnsi="Times New Roman" w:eastAsia="仿宋" w:cs="Times New Roman"/>
          <w:color w:val="auto"/>
          <w:kern w:val="0"/>
          <w:sz w:val="32"/>
          <w:szCs w:val="32"/>
          <w:highlight w:val="none"/>
          <w:lang w:val="en-US" w:eastAsia="zh-CN" w:bidi="ar"/>
        </w:rPr>
        <w:t>ltbc2023@126.com；</w:t>
      </w:r>
      <w:r>
        <w:rPr>
          <w:rFonts w:hint="default" w:ascii="Times New Roman" w:hAnsi="Times New Roman" w:eastAsia="仿宋" w:cs="Times New Roman"/>
          <w:color w:val="auto"/>
          <w:kern w:val="0"/>
          <w:sz w:val="32"/>
          <w:szCs w:val="32"/>
          <w:highlight w:val="none"/>
          <w:lang w:val="en-US" w:eastAsia="zh-CN" w:bidi="ar"/>
        </w:rPr>
        <w:fldChar w:fldCharType="end"/>
      </w:r>
      <w:r>
        <w:rPr>
          <w:rFonts w:hint="default" w:ascii="Times New Roman" w:hAnsi="Times New Roman" w:eastAsia="仿宋" w:cs="Times New Roman"/>
          <w:color w:val="000000"/>
          <w:kern w:val="0"/>
          <w:sz w:val="32"/>
          <w:szCs w:val="32"/>
          <w:highlight w:val="none"/>
          <w:lang w:val="en-US" w:eastAsia="zh-CN" w:bidi="ar"/>
        </w:rPr>
        <w:t>参赛选手需在</w:t>
      </w:r>
      <w:r>
        <w:rPr>
          <w:rFonts w:hint="eastAsia" w:ascii="Times New Roman" w:hAnsi="Times New Roman" w:eastAsia="仿宋" w:cs="仿宋"/>
          <w:color w:val="000000"/>
          <w:kern w:val="0"/>
          <w:sz w:val="32"/>
          <w:szCs w:val="32"/>
          <w:highlight w:val="none"/>
          <w:lang w:val="en-US" w:eastAsia="zh-CN" w:bidi="ar"/>
        </w:rPr>
        <w:t>9月8日</w:t>
      </w:r>
      <w:r>
        <w:rPr>
          <w:rFonts w:hint="default" w:ascii="Times New Roman" w:hAnsi="Times New Roman" w:eastAsia="仿宋" w:cs="Times New Roman"/>
          <w:color w:val="000000"/>
          <w:kern w:val="0"/>
          <w:sz w:val="32"/>
          <w:szCs w:val="32"/>
          <w:highlight w:val="none"/>
          <w:lang w:val="en-US" w:eastAsia="zh-CN" w:bidi="ar"/>
        </w:rPr>
        <w:t>后登录大赛官网（https://ucc.fltrp.com/）“选手报名/参赛”页面补充个人信息，并确认报名。</w:t>
      </w:r>
    </w:p>
    <w:p w14:paraId="2FC05045">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组织方式：</w:t>
      </w:r>
      <w:r>
        <w:rPr>
          <w:rFonts w:hint="default" w:ascii="Times New Roman" w:hAnsi="Times New Roman" w:eastAsia="仿宋" w:cs="Times New Roman"/>
          <w:b w:val="0"/>
          <w:bCs w:val="0"/>
          <w:sz w:val="32"/>
          <w:szCs w:val="32"/>
          <w:highlight w:val="none"/>
          <w:lang w:val="en-US" w:eastAsia="zh-CN"/>
        </w:rPr>
        <w:t>线下校内比赛</w:t>
      </w:r>
    </w:p>
    <w:p w14:paraId="2FB91113">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b/>
          <w:bCs/>
          <w:sz w:val="32"/>
          <w:szCs w:val="32"/>
          <w:highlight w:val="none"/>
          <w:lang w:val="en-US" w:eastAsia="zh-CN"/>
        </w:rPr>
        <w:t>比赛时间：</w:t>
      </w:r>
      <w:r>
        <w:rPr>
          <w:rStyle w:val="8"/>
          <w:rFonts w:hint="eastAsia" w:ascii="Times New Roman" w:hAnsi="Times New Roman" w:eastAsia="仿宋" w:cs="Times New Roman"/>
          <w:color w:val="000000" w:themeColor="text1"/>
          <w:spacing w:val="-2"/>
          <w:kern w:val="0"/>
          <w:sz w:val="32"/>
          <w:szCs w:val="32"/>
          <w:highlight w:val="none"/>
          <w:lang w:val="en-US" w:eastAsia="zh-CN" w:bidi="zh-CN"/>
          <w14:textFill>
            <w14:solidFill>
              <w14:schemeClr w14:val="tx1"/>
            </w14:solidFill>
          </w14:textFill>
        </w:rPr>
        <w:t>2025年</w:t>
      </w:r>
      <w:r>
        <w:rPr>
          <w:rStyle w:val="8"/>
          <w:rFonts w:hint="default" w:ascii="Times New Roman" w:hAnsi="Times New Roman" w:eastAsia="仿宋" w:cs="Times New Roman"/>
          <w:color w:val="000000" w:themeColor="text1"/>
          <w:spacing w:val="-2"/>
          <w:kern w:val="0"/>
          <w:sz w:val="32"/>
          <w:szCs w:val="32"/>
          <w:highlight w:val="none"/>
          <w:lang w:val="en-US" w:eastAsia="zh-CN" w:bidi="zh-CN"/>
          <w14:textFill>
            <w14:solidFill>
              <w14:schemeClr w14:val="tx1"/>
            </w14:solidFill>
          </w14:textFill>
        </w:rPr>
        <w:t>9月</w:t>
      </w:r>
      <w:r>
        <w:rPr>
          <w:rStyle w:val="8"/>
          <w:rFonts w:hint="eastAsia" w:ascii="Times New Roman" w:hAnsi="Times New Roman" w:eastAsia="仿宋" w:cs="Times New Roman"/>
          <w:color w:val="000000" w:themeColor="text1"/>
          <w:spacing w:val="-2"/>
          <w:kern w:val="0"/>
          <w:sz w:val="32"/>
          <w:szCs w:val="32"/>
          <w:highlight w:val="none"/>
          <w:lang w:val="en-US" w:eastAsia="zh-CN" w:bidi="zh-CN"/>
          <w14:textFill>
            <w14:solidFill>
              <w14:schemeClr w14:val="tx1"/>
            </w14:solidFill>
          </w14:textFill>
        </w:rPr>
        <w:t>（具体时间另行通知）</w:t>
      </w:r>
    </w:p>
    <w:p w14:paraId="41375B54">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仿宋"/>
          <w:kern w:val="2"/>
          <w:sz w:val="32"/>
          <w:szCs w:val="32"/>
          <w:lang w:val="en-US" w:eastAsia="zh-CN" w:bidi="ar-SA"/>
        </w:rPr>
      </w:pPr>
      <w:r>
        <w:rPr>
          <w:rFonts w:hint="eastAsia" w:ascii="Times New Roman" w:hAnsi="Times New Roman" w:eastAsia="仿宋" w:cs="仿宋"/>
          <w:b/>
          <w:bCs/>
          <w:kern w:val="2"/>
          <w:sz w:val="32"/>
          <w:szCs w:val="32"/>
          <w:lang w:val="en-US" w:eastAsia="zh-CN" w:bidi="ar-SA"/>
        </w:rPr>
        <w:t>比赛地点：</w:t>
      </w: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另行通知</w:t>
      </w:r>
    </w:p>
    <w:p w14:paraId="017B7C0B">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比赛题目：</w:t>
      </w:r>
      <w:r>
        <w:rPr>
          <w:rFonts w:hint="eastAsia" w:ascii="Times New Roman" w:hAnsi="Times New Roman" w:eastAsia="仿宋" w:cs="仿宋"/>
          <w:sz w:val="32"/>
          <w:szCs w:val="32"/>
          <w:lang w:val="en-US" w:eastAsia="zh-CN"/>
        </w:rPr>
        <w:t>英译汉（非文学翻译）1篇、汉译英（非文学翻译）1 篇。</w:t>
      </w:r>
      <w:bookmarkStart w:id="0" w:name="_GoBack"/>
      <w:bookmarkEnd w:id="0"/>
    </w:p>
    <w:p w14:paraId="1C18F00F">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Times New Roman" w:hAnsi="Times New Roman" w:eastAsia="仿宋" w:cs="仿宋"/>
          <w:sz w:val="32"/>
          <w:szCs w:val="32"/>
          <w:lang w:val="en-US" w:eastAsia="zh-CN"/>
        </w:rPr>
      </w:pPr>
      <w:r>
        <w:rPr>
          <w:rFonts w:hint="eastAsia" w:ascii="Times New Roman" w:hAnsi="Times New Roman" w:eastAsia="仿宋" w:cs="仿宋"/>
          <w:b/>
          <w:bCs/>
          <w:sz w:val="32"/>
          <w:szCs w:val="32"/>
          <w:lang w:val="en-US" w:eastAsia="zh-CN"/>
        </w:rPr>
        <w:t>晋级甘肃省赛名额：</w:t>
      </w:r>
      <w:r>
        <w:rPr>
          <w:rFonts w:hint="eastAsia" w:ascii="Times New Roman" w:hAnsi="Times New Roman" w:eastAsia="仿宋" w:cs="仿宋"/>
          <w:sz w:val="32"/>
          <w:szCs w:val="32"/>
          <w:lang w:val="en-US" w:eastAsia="zh-CN"/>
        </w:rPr>
        <w:t>笔译赛项推选2人晋级省赛。</w:t>
      </w:r>
    </w:p>
    <w:p w14:paraId="0B9250D3">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kern w:val="2"/>
          <w:sz w:val="32"/>
          <w:szCs w:val="32"/>
          <w:lang w:val="en-US" w:eastAsia="zh-CN" w:bidi="ar-SA"/>
        </w:rPr>
        <w:t>奖项设置</w:t>
      </w:r>
    </w:p>
    <w:p w14:paraId="6CA4BE57">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32" w:firstLineChars="200"/>
        <w:textAlignment w:val="auto"/>
        <w:rPr>
          <w:rStyle w:val="8"/>
          <w:rFonts w:hint="default"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pPr>
      <w:r>
        <w:rPr>
          <w:rStyle w:val="8"/>
          <w:rFonts w:hint="eastAsia" w:ascii="Times New Roman" w:hAnsi="Times New Roman" w:eastAsia="仿宋" w:cs="仿宋_GB2312"/>
          <w:color w:val="000000" w:themeColor="text1"/>
          <w:spacing w:val="-2"/>
          <w:kern w:val="0"/>
          <w:sz w:val="32"/>
          <w:szCs w:val="32"/>
          <w:lang w:val="en-US" w:eastAsia="zh-CN" w:bidi="zh-CN"/>
          <w14:textFill>
            <w14:solidFill>
              <w14:schemeClr w14:val="tx1"/>
            </w14:solidFill>
          </w14:textFill>
        </w:rPr>
        <w:t>选手奖项：设置金、银、铜奖，获奖比例分别为本校参赛人数的5%、15%、25%。</w:t>
      </w:r>
    </w:p>
    <w:p w14:paraId="04718842">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b/>
          <w:bCs/>
          <w:sz w:val="32"/>
          <w:szCs w:val="32"/>
          <w:lang w:val="en-US" w:eastAsia="zh-CN"/>
        </w:rPr>
        <w:t>备赛资源</w:t>
      </w:r>
    </w:p>
    <w:p w14:paraId="7589DE19">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 w:cs="仿宋"/>
          <w:color w:val="000000"/>
          <w:kern w:val="0"/>
          <w:sz w:val="32"/>
          <w:szCs w:val="32"/>
          <w:u w:val="single"/>
          <w:lang w:val="en-US" w:eastAsia="zh-CN" w:bidi="ar"/>
        </w:rPr>
      </w:pPr>
      <w:r>
        <w:rPr>
          <w:rFonts w:hint="eastAsia" w:ascii="Times New Roman" w:hAnsi="Times New Roman" w:eastAsia="仿宋" w:cs="仿宋"/>
          <w:color w:val="000000"/>
          <w:kern w:val="0"/>
          <w:sz w:val="32"/>
          <w:szCs w:val="32"/>
          <w:lang w:val="en-US" w:eastAsia="zh-CN" w:bidi="ar"/>
        </w:rPr>
        <w:t>为帮助参赛选手更好地备赛，大赛组委会推出备赛数字资源和纸质图书，详情请见大赛官网</w:t>
      </w:r>
      <w:r>
        <w:rPr>
          <w:rFonts w:hint="default" w:ascii="Times New Roman" w:hAnsi="Times New Roman" w:eastAsia="仿宋" w:cs="Times New Roman"/>
          <w:color w:val="000000"/>
          <w:kern w:val="0"/>
          <w:sz w:val="32"/>
          <w:szCs w:val="32"/>
          <w:u w:val="single"/>
          <w:lang w:val="en-US" w:eastAsia="zh-CN" w:bidi="ar"/>
        </w:rPr>
        <w:t>https://ucc.fltrp.com</w:t>
      </w:r>
      <w:r>
        <w:rPr>
          <w:rFonts w:hint="eastAsia" w:ascii="Times New Roman" w:hAnsi="Times New Roman" w:eastAsia="仿宋" w:cs="仿宋"/>
          <w:color w:val="000000"/>
          <w:kern w:val="0"/>
          <w:sz w:val="32"/>
          <w:szCs w:val="32"/>
          <w:u w:val="single"/>
          <w:lang w:val="en-US" w:eastAsia="zh-CN" w:bidi="ar"/>
        </w:rPr>
        <w:t>。</w:t>
      </w:r>
    </w:p>
    <w:p w14:paraId="2519522E">
      <w:pPr>
        <w:pStyle w:val="2"/>
        <w:keepNext w:val="0"/>
        <w:keepLines w:val="0"/>
        <w:pageBreakBefore w:val="0"/>
        <w:widowControl w:val="0"/>
        <w:kinsoku/>
        <w:wordWrap/>
        <w:overflowPunct/>
        <w:topLinePunct w:val="0"/>
        <w:autoSpaceDE/>
        <w:autoSpaceDN/>
        <w:bidi w:val="0"/>
        <w:adjustRightInd/>
        <w:snapToGrid/>
        <w:ind w:left="0" w:leftChars="0" w:firstLine="640" w:firstLineChars="200"/>
        <w:jc w:val="center"/>
        <w:textAlignment w:val="auto"/>
        <w:rPr>
          <w:rFonts w:hint="eastAsia" w:ascii="Times New Roman" w:hAnsi="Times New Roman" w:eastAsia="仿宋" w:cs="仿宋"/>
          <w:sz w:val="32"/>
          <w:szCs w:val="32"/>
          <w:lang w:val="en-US" w:eastAsia="zh-CN"/>
        </w:rPr>
      </w:pPr>
    </w:p>
    <w:p w14:paraId="41DF5094">
      <w:pPr>
        <w:keepNext w:val="0"/>
        <w:keepLines w:val="0"/>
        <w:pageBreakBefore w:val="0"/>
        <w:widowControl/>
        <w:suppressLineNumbers w:val="0"/>
        <w:kinsoku/>
        <w:wordWrap/>
        <w:overflowPunct/>
        <w:topLinePunct w:val="0"/>
        <w:autoSpaceDE/>
        <w:autoSpaceDN/>
        <w:bidi w:val="0"/>
        <w:adjustRightInd/>
        <w:snapToGrid/>
        <w:spacing w:line="14" w:lineRule="exact"/>
        <w:jc w:val="right"/>
        <w:textAlignment w:val="auto"/>
        <w:rPr>
          <w:rFonts w:hint="eastAsia"/>
          <w:lang w:val="en-US" w:eastAsia="zh-CN"/>
        </w:rPr>
      </w:pPr>
      <w:r>
        <w:rPr>
          <w:rFonts w:hint="eastAsia" w:ascii="Times New Roman" w:hAnsi="Times New Roman"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5B1D8A-9422-47FE-B7E4-4A5C893A3B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915D60A-546A-4214-BF1D-3A2A8B2EEAB2}"/>
  </w:font>
  <w:font w:name="方正小标宋简体">
    <w:panose1 w:val="03000509000000000000"/>
    <w:charset w:val="86"/>
    <w:family w:val="auto"/>
    <w:pitch w:val="default"/>
    <w:sig w:usb0="00000001" w:usb1="080E0000" w:usb2="00000000" w:usb3="00000000" w:csb0="00040000" w:csb1="00000000"/>
    <w:embedRegular r:id="rId3" w:fontKey="{675100E2-98A6-48FB-AA6B-6FB2A632DA2F}"/>
  </w:font>
  <w:font w:name="仿宋_GB2312">
    <w:panose1 w:val="02010609030101010101"/>
    <w:charset w:val="86"/>
    <w:family w:val="modern"/>
    <w:pitch w:val="default"/>
    <w:sig w:usb0="00000001" w:usb1="080E0000" w:usb2="00000000" w:usb3="00000000" w:csb0="00040000" w:csb1="00000000"/>
    <w:embedRegular r:id="rId4" w:fontKey="{40528908-B343-4671-A361-7FCB8C8B109E}"/>
  </w:font>
  <w:font w:name="WPSEMBED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C8EE32"/>
    <w:multiLevelType w:val="singleLevel"/>
    <w:tmpl w:val="71C8EE3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0NDM4NzY1MTJhZWI3MDY0NzM3M2ViZjY1ZDkxNzkifQ=="/>
  </w:docVars>
  <w:rsids>
    <w:rsidRoot w:val="00000000"/>
    <w:rsid w:val="00231ECF"/>
    <w:rsid w:val="0167398B"/>
    <w:rsid w:val="016F3977"/>
    <w:rsid w:val="01D52E62"/>
    <w:rsid w:val="01DE1062"/>
    <w:rsid w:val="06C54CB0"/>
    <w:rsid w:val="08A54631"/>
    <w:rsid w:val="0B2C6557"/>
    <w:rsid w:val="0D254BD1"/>
    <w:rsid w:val="0DB20C17"/>
    <w:rsid w:val="0E255A34"/>
    <w:rsid w:val="0F9B5D9D"/>
    <w:rsid w:val="0FCA55E7"/>
    <w:rsid w:val="1123110A"/>
    <w:rsid w:val="11500891"/>
    <w:rsid w:val="12E02808"/>
    <w:rsid w:val="13B027C1"/>
    <w:rsid w:val="18252976"/>
    <w:rsid w:val="199E32EE"/>
    <w:rsid w:val="1A6C5716"/>
    <w:rsid w:val="1BDB5B0A"/>
    <w:rsid w:val="1CD17597"/>
    <w:rsid w:val="22D45656"/>
    <w:rsid w:val="258C1362"/>
    <w:rsid w:val="25AD046A"/>
    <w:rsid w:val="28931B1D"/>
    <w:rsid w:val="28CF48F2"/>
    <w:rsid w:val="2CF96C8D"/>
    <w:rsid w:val="2DA71B7A"/>
    <w:rsid w:val="2F30564F"/>
    <w:rsid w:val="316024B4"/>
    <w:rsid w:val="31C72CA1"/>
    <w:rsid w:val="324130F3"/>
    <w:rsid w:val="35DB755C"/>
    <w:rsid w:val="360F36CE"/>
    <w:rsid w:val="38482EC7"/>
    <w:rsid w:val="3A100FB5"/>
    <w:rsid w:val="3B0E4558"/>
    <w:rsid w:val="3C5C1637"/>
    <w:rsid w:val="42874FF3"/>
    <w:rsid w:val="4D074C2F"/>
    <w:rsid w:val="4D162BA8"/>
    <w:rsid w:val="4EEF192B"/>
    <w:rsid w:val="561C5E97"/>
    <w:rsid w:val="56E95E9D"/>
    <w:rsid w:val="58DC47E8"/>
    <w:rsid w:val="5A383A4A"/>
    <w:rsid w:val="661239D0"/>
    <w:rsid w:val="673C5EA7"/>
    <w:rsid w:val="6BDB5118"/>
    <w:rsid w:val="6C4920FB"/>
    <w:rsid w:val="6CFC5A53"/>
    <w:rsid w:val="6D77332B"/>
    <w:rsid w:val="6F407A4E"/>
    <w:rsid w:val="7053733B"/>
    <w:rsid w:val="70D53553"/>
    <w:rsid w:val="743C71EA"/>
    <w:rsid w:val="784455BA"/>
    <w:rsid w:val="78AE09B4"/>
    <w:rsid w:val="7F6625FD"/>
    <w:rsid w:val="7F9C5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773</Words>
  <Characters>840</Characters>
  <Lines>0</Lines>
  <Paragraphs>0</Paragraphs>
  <TotalTime>2</TotalTime>
  <ScaleCrop>false</ScaleCrop>
  <LinksUpToDate>false</LinksUpToDate>
  <CharactersWithSpaces>873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2024-06-17T07:00:00Z</dcterms:created>
  <dc:creator>Administrator</dc:creator>
  <cp:lastModifiedBy>Tanya</cp:lastModifiedBy>
  <cp:lastPrinted>2024-07-04T03:02:00Z</cp:lastPrinted>
  <dcterms:modified xsi:type="dcterms:W3CDTF">2025-08-31T00:58:32Z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19BF67356471410D8E4C35440DDF5F4D_13</vt:lpwstr>
  </property>
  <property fmtid="{D5CDD505-2E9C-101B-9397-08002B2CF9AE}" pid="4" name="KSOTemplateDocerSaveRecord">
    <vt:lpwstr>eyJoZGlkIjoiZTQwYWZiMzRmMWRjNTg1MWEwY2U2ZjRlMjUxMzE1ZTgiLCJ1c2VySWQiOiI2Nzg0NTUzOTIifQ==</vt:lpwstr>
  </property>
</Properties>
</file>