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135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Times New Roman" w:hAnsi="Times New Roman" w:eastAsia="仿宋" w:cs="仿宋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仿宋"/>
          <w:sz w:val="28"/>
          <w:szCs w:val="28"/>
          <w:lang w:val="en-US" w:eastAsia="zh-CN"/>
        </w:rPr>
        <w:t xml:space="preserve">附件3 </w:t>
      </w:r>
    </w:p>
    <w:p w14:paraId="1EA2F874">
      <w:pPr>
        <w:snapToGrid w:val="0"/>
        <w:spacing w:line="580" w:lineRule="exact"/>
        <w:jc w:val="center"/>
        <w:rPr>
          <w:rFonts w:hint="eastAsia" w:ascii="Times New Roman" w:hAnsi="Times New Roman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2024“外研社·国才杯”“理解当代中国”全国大学生外语能力大赛英语组短视频赛项校级初赛方案</w:t>
      </w:r>
    </w:p>
    <w:p w14:paraId="4BFCA22F">
      <w:pPr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 w14:paraId="3A978363">
      <w:pPr>
        <w:spacing w:line="580" w:lineRule="exact"/>
        <w:ind w:firstLine="632" w:firstLineChars="200"/>
        <w:rPr>
          <w:rStyle w:val="6"/>
          <w:rFonts w:hint="default" w:ascii="Times New Roman" w:hAnsi="Times New Roman" w:eastAsia="黑体" w:cs="黑体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Times New Roman" w:hAnsi="Times New Roman" w:eastAsia="黑体" w:cs="黑体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一、大赛宗旨</w:t>
      </w:r>
    </w:p>
    <w:p w14:paraId="4158C1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t>引导当代大学生理解当代中国，深入领会习近平新时代中国特色社会主义思想的核心要义，加深对中国理论和中国实践的认识，能够用鲜活、形象、生动的短视频向国际受众立体呈现中国改革与发展的经验与智慧；培养语言综合运用能力、思辨能力、创新能力、跨文化沟通能力、团队协作能力和数字媒体素养等；推动高校英语教学改革与创新，增强中华文明传播力影响力，为培养堪当民族复兴大任的高素质国际化外语人才作出贡献。</w:t>
      </w:r>
    </w:p>
    <w:p w14:paraId="3FD71F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default" w:ascii="Times New Roman" w:hAnsi="Times New Roman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  <w:lang w:val="en-US" w:eastAsia="zh-CN"/>
        </w:rPr>
        <w:t>二、大赛内容</w:t>
      </w:r>
    </w:p>
    <w:p w14:paraId="424B9C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t>参赛选手围绕本年度比赛主题“数字中国”制作原创短视频，视频时长3—5分钟，须配中英双语字幕。</w:t>
      </w:r>
    </w:p>
    <w:p w14:paraId="3D21C26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Style w:val="6"/>
          <w:rFonts w:hint="eastAsia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b/>
          <w:bCs/>
          <w:kern w:val="2"/>
          <w:sz w:val="32"/>
          <w:szCs w:val="32"/>
          <w:lang w:val="en-US" w:eastAsia="zh-CN" w:bidi="ar-SA"/>
        </w:rPr>
        <w:t>三、作品要求</w:t>
      </w:r>
    </w:p>
    <w:p w14:paraId="5F0293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2" w:firstLineChars="200"/>
        <w:jc w:val="both"/>
        <w:textAlignment w:val="auto"/>
        <w:rPr>
          <w:rStyle w:val="6"/>
          <w:rFonts w:hint="eastAsia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1. 参赛作品须为原创，作品内容由参赛选手本人负责，如引用他人素材，须在视频结尾处用文字标注来源，确保视频无版权争议。如视频作品因肖像权、名誉权、隐私权、著作权、商标权等引发纠纷，一切法律责任及后果由参赛选手承担，组委会保留取消其参赛资格及所获奖项的权利。</w:t>
      </w:r>
    </w:p>
    <w:p w14:paraId="3AA3E446">
      <w:pPr>
        <w:pStyle w:val="2"/>
        <w:rPr>
          <w:rStyle w:val="6"/>
          <w:rFonts w:hint="default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2. 作品须符合国家法律法规要求，内容积极向上，传播社会正能量。</w:t>
      </w:r>
    </w:p>
    <w:p w14:paraId="0AE89592">
      <w:pPr>
        <w:pStyle w:val="2"/>
        <w:rPr>
          <w:rStyle w:val="6"/>
          <w:rFonts w:hint="default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3. 作品旁白须为团队成员配音的英语音频（不可使用人工智能语音、剪辑软件字幕配音等）。</w:t>
      </w:r>
    </w:p>
    <w:p w14:paraId="7F558438">
      <w:pPr>
        <w:pStyle w:val="2"/>
        <w:rPr>
          <w:rStyle w:val="6"/>
          <w:rFonts w:hint="eastAsia" w:ascii="Times New Roman" w:hAnsi="Times New Roman" w:eastAsia="宋体" w:cs="仿宋_GB2312"/>
          <w:color w:val="000000" w:themeColor="text1"/>
          <w:spacing w:val="-2"/>
          <w:kern w:val="0"/>
          <w:sz w:val="32"/>
          <w:szCs w:val="32"/>
          <w:u w:val="none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4.参赛作品右上角需插入大赛图标，图标下载请访问链接</w:t>
      </w:r>
      <w:r>
        <w:rPr>
          <w:rFonts w:hint="default" w:ascii="Times New Roman" w:hAnsi="Times New Roman" w:eastAsia="宋体" w:cs="Times New Roman"/>
          <w:i w:val="0"/>
          <w:iCs w:val="0"/>
          <w:sz w:val="32"/>
          <w:szCs w:val="32"/>
          <w:u w:val="single"/>
        </w:rPr>
        <w:t>https://pan.ftrp.com/index.php/s/3nObw</w:t>
      </w:r>
      <w:r>
        <w:rPr>
          <w:rFonts w:hint="eastAsia" w:ascii="Times New Roman" w:hAnsi="Times New Roman" w:eastAsia="宋体" w:cs="Times New Roman"/>
          <w:i w:val="0"/>
          <w:iCs w:val="0"/>
          <w:sz w:val="32"/>
          <w:szCs w:val="32"/>
          <w:u w:val="single"/>
          <w:lang w:val="en-US" w:eastAsia="zh-CN"/>
        </w:rPr>
        <w:t>o</w:t>
      </w:r>
      <w:r>
        <w:rPr>
          <w:rFonts w:hint="default" w:ascii="Times New Roman" w:hAnsi="Times New Roman" w:eastAsia="宋体" w:cs="Times New Roman"/>
          <w:i w:val="0"/>
          <w:iCs w:val="0"/>
          <w:sz w:val="32"/>
          <w:szCs w:val="32"/>
          <w:u w:val="single"/>
        </w:rPr>
        <w:t>E</w:t>
      </w:r>
      <w:r>
        <w:rPr>
          <w:rFonts w:hint="eastAsia" w:ascii="Times New Roman" w:hAnsi="Times New Roman" w:eastAsia="宋体" w:cs="Times New Roman"/>
          <w:i w:val="0"/>
          <w:iCs w:val="0"/>
          <w:sz w:val="32"/>
          <w:szCs w:val="32"/>
          <w:u w:val="single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i w:val="0"/>
          <w:iCs w:val="0"/>
          <w:sz w:val="32"/>
          <w:szCs w:val="32"/>
          <w:u w:val="single"/>
        </w:rPr>
        <w:t>KSmeA5c</w:t>
      </w:r>
      <w:r>
        <w:rPr>
          <w:rFonts w:hint="eastAsia" w:ascii="Times New Roman" w:hAnsi="Times New Roman" w:eastAsia="宋体" w:cs="Times New Roman"/>
          <w:i w:val="0"/>
          <w:iCs w:val="0"/>
          <w:sz w:val="32"/>
          <w:szCs w:val="32"/>
          <w:u w:val="none"/>
          <w:lang w:eastAsia="zh-CN"/>
        </w:rPr>
        <w:t>。</w:t>
      </w:r>
    </w:p>
    <w:p w14:paraId="18EAD57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Times New Roman" w:hAnsi="Times New Roman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/>
          <w:bCs/>
          <w:kern w:val="2"/>
          <w:sz w:val="32"/>
          <w:szCs w:val="32"/>
          <w:lang w:val="en-US" w:eastAsia="zh-CN" w:bidi="ar-SA"/>
        </w:rPr>
        <w:t>大赛安排</w:t>
      </w:r>
    </w:p>
    <w:p w14:paraId="0FFBE8F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t>参赛形式：选手可选择个人参赛或团队参赛。团队参赛单支队伍不超过5人，不可跨校组队。每位选手仅可参与1个作品，一经发现违规，则取消该选手及选手所在团队的参赛资格。</w:t>
      </w:r>
    </w:p>
    <w:p w14:paraId="0DB8081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组织方式：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t>线下校内选拔</w:t>
      </w:r>
    </w:p>
    <w:p w14:paraId="3707C2E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比赛时间：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t>10月1日前提交作品</w:t>
      </w:r>
    </w:p>
    <w:p w14:paraId="41B3C03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比赛环节：</w:t>
      </w:r>
    </w:p>
    <w:p w14:paraId="74489CB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1. 教研室初评：</w:t>
      </w:r>
      <w:r>
        <w:rPr>
          <w:rFonts w:hint="eastAsia" w:ascii="Times New Roman" w:hAnsi="Times New Roman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外语学院各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t>教研室对参赛团队进行初选，每个教研室推选至多2个参赛团队进入校级初赛，并于9月8日之前提交报名表（附件4），10月1日之前提交</w:t>
      </w:r>
      <w:bookmarkStart w:id="0" w:name="_GoBack"/>
      <w:bookmarkEnd w:id="0"/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t>作品至邮箱</w:t>
      </w:r>
      <w:r>
        <w:rPr>
          <w:rStyle w:val="5"/>
          <w:rFonts w:hint="eastAsia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 w:bidi="ar"/>
        </w:rPr>
        <w:t>ltbc2023</w:t>
      </w:r>
      <w:r>
        <w:rPr>
          <w:rStyle w:val="5"/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 w:bidi="ar"/>
        </w:rPr>
        <w:t>@</w:t>
      </w:r>
      <w:r>
        <w:rPr>
          <w:rStyle w:val="5"/>
          <w:rFonts w:hint="eastAsia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 w:bidi="ar"/>
        </w:rPr>
        <w:t>126</w:t>
      </w:r>
      <w:r>
        <w:rPr>
          <w:rStyle w:val="5"/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 w:bidi="ar"/>
        </w:rPr>
        <w:t>.com</w:t>
      </w:r>
      <w:r>
        <w:rPr>
          <w:rStyle w:val="5"/>
          <w:rFonts w:hint="eastAsia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 w:bidi="ar"/>
        </w:rPr>
        <w:t>。</w:t>
      </w:r>
    </w:p>
    <w:p w14:paraId="2989AA3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2. 校级初赛：</w:t>
      </w:r>
      <w:r>
        <w:rPr>
          <w:rFonts w:hint="eastAsia" w:ascii="Times New Roman" w:hAnsi="Times New Roman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根据教研室初评结果，晋级参赛团队进入校级初赛评选环节，最终选拔省赛团队晋级甘肃赛区复赛。</w:t>
      </w:r>
    </w:p>
    <w:p w14:paraId="063E1D6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晋级甘肃省赛名额：</w:t>
      </w:r>
      <w:r>
        <w:rPr>
          <w:rFonts w:hint="eastAsia" w:ascii="Times New Roman" w:hAnsi="Times New Roman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短视频赛项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t>推选2个作品晋级省赛。</w:t>
      </w:r>
    </w:p>
    <w:p w14:paraId="0742496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注：晋级作品须经院校审查合格后参与甘肃省赛。</w:t>
      </w:r>
    </w:p>
    <w:p w14:paraId="3FDBF1E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jc w:val="both"/>
        <w:textAlignment w:val="auto"/>
        <w:rPr>
          <w:rFonts w:hint="eastAsia" w:ascii="Times New Roman" w:hAnsi="Times New Roman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/>
          <w:bCs/>
          <w:kern w:val="2"/>
          <w:sz w:val="32"/>
          <w:szCs w:val="32"/>
          <w:lang w:val="en-US" w:eastAsia="zh-CN" w:bidi="ar-SA"/>
        </w:rPr>
        <w:t>五、奖项设置</w:t>
      </w:r>
    </w:p>
    <w:p w14:paraId="1DCC886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32" w:firstLineChars="200"/>
        <w:textAlignment w:val="auto"/>
        <w:rPr>
          <w:rStyle w:val="6"/>
          <w:rFonts w:hint="default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选手奖项：奖项设置及获奖比例按照参赛人数由学校最终决定。设置一、二、三等奖各1项。</w:t>
      </w:r>
    </w:p>
    <w:p w14:paraId="061F60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default" w:ascii="Times New Roman" w:hAnsi="Times New Roman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/>
          <w:bCs/>
          <w:kern w:val="2"/>
          <w:sz w:val="32"/>
          <w:szCs w:val="32"/>
          <w:lang w:val="en-US" w:eastAsia="zh-CN" w:bidi="ar-SA"/>
        </w:rPr>
        <w:t>六、备赛资源</w:t>
      </w:r>
    </w:p>
    <w:p w14:paraId="6E7182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t>为帮助参赛选手更好地备赛，大赛组委会推出备赛数字资源和纸质图书，详情请见大赛官网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single"/>
          <w:lang w:val="en-US" w:eastAsia="zh-CN" w:bidi="ar"/>
        </w:rPr>
        <w:t>https://ucc.fltrp.com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u w:val="single"/>
          <w:lang w:val="en-US" w:eastAsia="zh-CN" w:bidi="ar"/>
        </w:rPr>
        <w:t>或扫描下方二维码。</w:t>
      </w:r>
    </w:p>
    <w:p w14:paraId="7166C9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jc w:val="center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ascii="Times New Roman" w:hAnsi="Times New Roman"/>
        </w:rPr>
        <w:drawing>
          <wp:inline distT="0" distB="0" distL="114300" distR="114300">
            <wp:extent cx="1908810" cy="1859280"/>
            <wp:effectExtent l="0" t="0" r="152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881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645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Style w:val="6"/>
          <w:rFonts w:hint="eastAsia" w:ascii="Times New Roman" w:hAnsi="Times New Roman" w:eastAsia="仿宋" w:cs="仿宋_GB2312"/>
          <w:color w:val="000000" w:themeColor="text1"/>
          <w:spacing w:val="-2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7B0344-3EC5-45A6-9F4D-9143527F4B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CE0429C-4568-4D0E-9789-E6DD49C62EE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7ED8AA2-367C-4576-B2AB-8981CFE34D6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8AFAF69-8344-4ABB-84E2-08FDE6232FE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9004B7"/>
    <w:multiLevelType w:val="singleLevel"/>
    <w:tmpl w:val="E89004B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0NDM4NzY1MTJhZWI3MDY0NzM3M2ViZjY1ZDkxNzkifQ=="/>
  </w:docVars>
  <w:rsids>
    <w:rsidRoot w:val="00000000"/>
    <w:rsid w:val="002513DB"/>
    <w:rsid w:val="0167398B"/>
    <w:rsid w:val="018D4CFC"/>
    <w:rsid w:val="01D52E62"/>
    <w:rsid w:val="0F985657"/>
    <w:rsid w:val="10976AA8"/>
    <w:rsid w:val="1123110A"/>
    <w:rsid w:val="11DF131B"/>
    <w:rsid w:val="135B2C24"/>
    <w:rsid w:val="14600A08"/>
    <w:rsid w:val="156E30E2"/>
    <w:rsid w:val="15DA3E5D"/>
    <w:rsid w:val="1620487E"/>
    <w:rsid w:val="19A954D4"/>
    <w:rsid w:val="1A085187"/>
    <w:rsid w:val="1A6C5716"/>
    <w:rsid w:val="1AD03EF7"/>
    <w:rsid w:val="1E50138A"/>
    <w:rsid w:val="20102F5F"/>
    <w:rsid w:val="22D45656"/>
    <w:rsid w:val="251D0CEC"/>
    <w:rsid w:val="258C1362"/>
    <w:rsid w:val="25AD046A"/>
    <w:rsid w:val="28931B1D"/>
    <w:rsid w:val="2A63794F"/>
    <w:rsid w:val="2C452D1D"/>
    <w:rsid w:val="2CF96C8D"/>
    <w:rsid w:val="2DA71B7A"/>
    <w:rsid w:val="30872C95"/>
    <w:rsid w:val="324130F3"/>
    <w:rsid w:val="324C6D69"/>
    <w:rsid w:val="347662D9"/>
    <w:rsid w:val="34777191"/>
    <w:rsid w:val="35DB755C"/>
    <w:rsid w:val="360F36CE"/>
    <w:rsid w:val="36B732BD"/>
    <w:rsid w:val="38E61EBF"/>
    <w:rsid w:val="3B0E4558"/>
    <w:rsid w:val="3CA07775"/>
    <w:rsid w:val="3EC34128"/>
    <w:rsid w:val="3FBB5A5C"/>
    <w:rsid w:val="40C0617F"/>
    <w:rsid w:val="42874FF3"/>
    <w:rsid w:val="49702E84"/>
    <w:rsid w:val="4EEF192B"/>
    <w:rsid w:val="50631160"/>
    <w:rsid w:val="51F021AD"/>
    <w:rsid w:val="53E54453"/>
    <w:rsid w:val="561C5E97"/>
    <w:rsid w:val="573C6F82"/>
    <w:rsid w:val="574F009C"/>
    <w:rsid w:val="59EF7245"/>
    <w:rsid w:val="5B4667B8"/>
    <w:rsid w:val="5BC94F2A"/>
    <w:rsid w:val="6281340F"/>
    <w:rsid w:val="6C4A3F9D"/>
    <w:rsid w:val="6EBD7464"/>
    <w:rsid w:val="6FFD0B93"/>
    <w:rsid w:val="7242150B"/>
    <w:rsid w:val="74E365B8"/>
    <w:rsid w:val="77AF64E3"/>
    <w:rsid w:val="784455BA"/>
    <w:rsid w:val="78AE09B4"/>
    <w:rsid w:val="79DD7E68"/>
    <w:rsid w:val="7AEF5BAA"/>
    <w:rsid w:val="7EE1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913</Words>
  <Characters>1005</Characters>
  <Lines>0</Lines>
  <Paragraphs>0</Paragraphs>
  <TotalTime>1</TotalTime>
  <ScaleCrop>false</ScaleCrop>
  <LinksUpToDate>false</LinksUpToDate>
  <CharactersWithSpaces>1044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2024-06-17T07:00:00Z</dcterms:created>
  <dc:creator>Administrator</dc:creator>
  <cp:lastModifiedBy>Tanya</cp:lastModifiedBy>
  <cp:lastPrinted>2024-07-04T03:02:00Z</cp:lastPrinted>
  <dcterms:modified xsi:type="dcterms:W3CDTF">2024-08-29T07:23:45Z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11C0B6E9F3A44508A64C619E6A472537_12</vt:lpwstr>
  </property>
</Properties>
</file>